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rPr>
          <w:lang w:val="en-GB"/>
          <w:i/>
          <w:sz w:val="22"/>
          <w:szCs w:val="22"/>
        </w:rPr>
      </w:pPr>
      <w:bookmarkStart w:id="1" w:name="_Hlk134451737"/>
      <w:bookmarkEnd w:id="1"/>
    </w:p>
    <w:p>
      <w:pPr>
        <w:rPr>
          <w:lang w:val="en-GB"/>
          <w:i/>
          <w:sz w:val="22"/>
          <w:szCs w:val="22"/>
        </w:rPr>
      </w:pPr>
    </w:p>
    <w:p>
      <w:pPr>
        <w:rPr>
          <w:lang w:val="en-GB"/>
          <w:i/>
          <w:sz w:val="22"/>
          <w:szCs w:val="22"/>
        </w:rPr>
      </w:pPr>
    </w:p>
    <w:p>
      <w:pPr>
        <w:rPr>
          <w:lang w:val="en-GB"/>
          <w:i/>
          <w:sz w:val="22"/>
          <w:szCs w:val="22"/>
        </w:rPr>
      </w:pPr>
    </w:p>
    <w:p>
      <w:pPr>
        <w:ind w:left="720" w:right="790"/>
        <w:jc w:val="center"/>
        <w:tabs>
          <w:tab w:val="left" w:pos="8280"/>
        </w:tabs>
        <w:rPr>
          <w:lang w:val="en-GB"/>
          <w:b/>
          <w:sz w:val="28"/>
          <w:szCs w:val="28"/>
        </w:rPr>
      </w:pPr>
      <w:bookmarkStart w:id="2" w:name="_Hlk134754657"/>
      <w:r>
        <w:rPr>
          <w:lang w:val="en-GB" w:eastAsia="ko-KR"/>
          <w:b/>
          <w:sz w:val="28"/>
          <w:szCs w:val="28"/>
        </w:rPr>
        <w:t xml:space="preserve">LASER-ULTRASONIC TESTING </w:t>
      </w:r>
      <w:r>
        <w:rPr>
          <w:lang w:val="en-GB" w:eastAsia="ko-KR"/>
          <w:b/>
          <w:sz w:val="28"/>
          <w:szCs w:val="28"/>
        </w:rPr>
        <w:t xml:space="preserve">AND </w:t>
      </w:r>
      <w:r>
        <w:rPr>
          <w:lang w:val="en-GB"/>
          <w:b/>
          <w:sz w:val="28"/>
          <w:szCs w:val="28"/>
        </w:rPr>
        <w:t>DEEP-LEARNING</w:t>
      </w:r>
      <w:r>
        <w:rPr>
          <w:lang w:val="en-GB" w:eastAsia="ko-KR"/>
          <w:b/>
          <w:sz w:val="28"/>
          <w:szCs w:val="28"/>
        </w:rPr>
        <w:t xml:space="preserve"> </w:t>
      </w:r>
      <w:r>
        <w:rPr>
          <w:lang w:val="en-GB"/>
          <w:b/>
          <w:sz w:val="28"/>
          <w:szCs w:val="28"/>
        </w:rPr>
        <w:t xml:space="preserve">BASED DEFECT </w:t>
      </w:r>
      <w:r>
        <w:rPr>
          <w:lang w:val="en-GB"/>
          <w:b/>
          <w:sz w:val="28"/>
          <w:szCs w:val="28"/>
        </w:rPr>
        <w:t>DIAGNOSIS</w:t>
      </w:r>
      <w:r>
        <w:rPr>
          <w:lang w:val="en-GB"/>
          <w:b/>
          <w:sz w:val="28"/>
          <w:szCs w:val="28"/>
        </w:rPr>
        <w:t xml:space="preserve"> IN 3D</w:t>
      </w:r>
      <w:r>
        <w:rPr>
          <w:lang w:val="en-GB"/>
          <w:b/>
          <w:sz w:val="28"/>
          <w:szCs w:val="28"/>
        </w:rPr>
        <w:t>-</w:t>
      </w:r>
      <w:r>
        <w:rPr>
          <w:lang w:val="en-GB"/>
          <w:b/>
          <w:sz w:val="28"/>
          <w:szCs w:val="28"/>
        </w:rPr>
        <w:t xml:space="preserve">PRINTED CFRP </w:t>
      </w:r>
    </w:p>
    <w:p>
      <w:pPr>
        <w:rPr>
          <w:lang w:val="en-GB"/>
          <w:i/>
          <w:sz w:val="22"/>
          <w:szCs w:val="22"/>
        </w:rPr>
      </w:pPr>
      <w:bookmarkEnd w:id="2"/>
    </w:p>
    <w:p>
      <w:pPr>
        <w:rPr>
          <w:lang w:val="en-GB"/>
          <w:i/>
          <w:sz w:val="22"/>
          <w:szCs w:val="22"/>
        </w:rPr>
      </w:pPr>
    </w:p>
    <w:p>
      <w:pPr>
        <w:ind w:left="720" w:right="790"/>
        <w:jc w:val="center"/>
        <w:tabs>
          <w:tab w:val="left" w:pos="8280"/>
        </w:tabs>
        <w:rPr>
          <w:lang w:val="en-GB"/>
          <w:sz w:val="22"/>
          <w:szCs w:val="22"/>
        </w:rPr>
      </w:pPr>
      <w:r>
        <w:rPr>
          <w:lang w:val="en-GB"/>
          <w:sz w:val="22"/>
          <w:szCs w:val="22"/>
        </w:rPr>
        <w:t>Hyeon-</w:t>
      </w:r>
      <w:r>
        <w:rPr>
          <w:lang w:val="en-GB"/>
          <w:sz w:val="22"/>
          <w:szCs w:val="22"/>
        </w:rPr>
        <w:t>Gyu</w:t>
      </w:r>
      <w:r>
        <w:rPr>
          <w:lang w:val="en-GB"/>
          <w:sz w:val="22"/>
          <w:szCs w:val="22"/>
        </w:rPr>
        <w:t xml:space="preserve"> Park</w:t>
      </w:r>
      <w:r>
        <w:rPr>
          <w:lang w:val="en-GB"/>
          <w:sz w:val="22"/>
          <w:szCs w:val="22"/>
          <w:vertAlign w:val="superscript"/>
        </w:rPr>
        <w:t>1</w:t>
      </w:r>
      <w:r>
        <w:rPr>
          <w:lang w:val="en-GB"/>
          <w:sz w:val="22"/>
          <w:szCs w:val="22"/>
        </w:rPr>
        <w:t xml:space="preserve">, </w:t>
      </w:r>
      <w:r>
        <w:rPr>
          <w:lang w:val="en-GB"/>
          <w:sz w:val="22"/>
          <w:szCs w:val="22"/>
        </w:rPr>
        <w:t>Kyu-Jin</w:t>
      </w:r>
      <w:r>
        <w:rPr>
          <w:lang w:val="en-GB"/>
          <w:sz w:val="22"/>
          <w:szCs w:val="22"/>
        </w:rPr>
        <w:t xml:space="preserve"> Lee</w:t>
      </w:r>
      <w:r>
        <w:rPr>
          <w:lang w:val="en-GB"/>
          <w:sz w:val="22"/>
          <w:szCs w:val="22"/>
          <w:vertAlign w:val="superscript"/>
        </w:rPr>
        <w:t>2</w:t>
      </w:r>
      <w:r>
        <w:rPr>
          <w:lang w:val="en-GB"/>
          <w:sz w:val="22"/>
          <w:szCs w:val="22"/>
        </w:rPr>
        <w:t>, Jung-</w:t>
      </w:r>
      <w:r>
        <w:rPr>
          <w:lang w:val="en-GB"/>
          <w:sz w:val="22"/>
          <w:szCs w:val="22"/>
        </w:rPr>
        <w:t>Ryul</w:t>
      </w:r>
      <w:r>
        <w:rPr>
          <w:lang w:val="en-GB"/>
          <w:sz w:val="22"/>
          <w:szCs w:val="22"/>
        </w:rPr>
        <w:t xml:space="preserve"> Lee</w:t>
      </w:r>
      <w:r>
        <w:rPr>
          <w:lang w:val="en-GB"/>
          <w:sz w:val="22"/>
          <w:szCs w:val="22"/>
          <w:vertAlign w:val="superscript"/>
        </w:rPr>
        <w:t>3</w:t>
      </w:r>
      <w:r>
        <w:rPr>
          <w:lang w:val="en-GB"/>
          <w:sz w:val="22"/>
          <w:szCs w:val="22"/>
        </w:rPr>
        <w:t>*</w:t>
      </w:r>
    </w:p>
    <w:p>
      <w:pPr>
        <w:rPr>
          <w:lang w:val="en-GB"/>
          <w:i/>
          <w:sz w:val="22"/>
          <w:szCs w:val="22"/>
        </w:rPr>
      </w:pPr>
    </w:p>
    <w:p>
      <w:pPr>
        <w:ind w:left="720" w:right="790"/>
        <w:jc w:val="center"/>
        <w:tabs>
          <w:tab w:val="left" w:pos="8280"/>
        </w:tabs>
        <w:rPr>
          <w:lang w:val="en-GB"/>
          <w:sz w:val="22"/>
          <w:szCs w:val="22"/>
        </w:rPr>
      </w:pPr>
      <w:r>
        <w:rPr>
          <w:lang w:val="en-GB"/>
          <w:sz w:val="22"/>
          <w:szCs w:val="22"/>
          <w:vertAlign w:val="superscript"/>
        </w:rPr>
        <w:t>1</w:t>
      </w:r>
      <w:r>
        <w:rPr>
          <w:lang w:val="en-GB"/>
          <w:sz w:val="22"/>
          <w:szCs w:val="22"/>
          <w:vertAlign w:val="superscript"/>
        </w:rPr>
        <w:t xml:space="preserve"> 2</w:t>
      </w:r>
      <w:r>
        <w:rPr>
          <w:lang w:val="en-GB"/>
          <w:sz w:val="22"/>
          <w:szCs w:val="22"/>
          <w:vertAlign w:val="superscript"/>
        </w:rPr>
        <w:t xml:space="preserve"> 3</w:t>
      </w:r>
      <w:r>
        <w:rPr>
          <w:lang w:val="en-GB"/>
          <w:sz w:val="22"/>
          <w:szCs w:val="22"/>
          <w:vertAlign w:val="superscript"/>
        </w:rPr>
        <w:t xml:space="preserve"> *</w:t>
      </w:r>
      <w:r>
        <w:rPr>
          <w:lang w:val="en-GB"/>
          <w:sz w:val="22"/>
          <w:szCs w:val="22"/>
        </w:rPr>
        <w:t xml:space="preserve"> </w:t>
      </w:r>
      <w:r>
        <w:rPr>
          <w:lang w:val="en-GB"/>
          <w:rFonts w:eastAsia="맑은 고딕"/>
          <w:sz w:val="22"/>
        </w:rPr>
        <w:t xml:space="preserve">Department of Aerospace Engineering, Korea Advanced Institute of Science and Technology, 291 </w:t>
      </w:r>
      <w:r>
        <w:rPr>
          <w:lang w:val="en-GB"/>
          <w:rFonts w:eastAsia="맑은 고딕"/>
          <w:sz w:val="22"/>
        </w:rPr>
        <w:t>Daehak-ro</w:t>
      </w:r>
      <w:r>
        <w:rPr>
          <w:lang w:val="en-GB"/>
          <w:rFonts w:eastAsia="맑은 고딕"/>
          <w:sz w:val="22"/>
        </w:rPr>
        <w:t xml:space="preserve">, </w:t>
      </w:r>
      <w:r>
        <w:rPr>
          <w:lang w:val="en-GB"/>
          <w:rFonts w:eastAsia="맑은 고딕"/>
          <w:sz w:val="22"/>
        </w:rPr>
        <w:t>Yuseong-gu</w:t>
      </w:r>
      <w:r>
        <w:rPr>
          <w:lang w:val="en-GB"/>
          <w:rFonts w:eastAsia="맑은 고딕"/>
          <w:sz w:val="22"/>
        </w:rPr>
        <w:t>, Daejeon 34141, Republic of Korea</w:t>
      </w:r>
    </w:p>
    <w:p>
      <w:pPr>
        <w:ind w:left="720" w:right="790"/>
        <w:jc w:val="center"/>
        <w:tabs>
          <w:tab w:val="left" w:pos="8280"/>
        </w:tabs>
        <w:rPr>
          <w:lang w:val="en-GB"/>
          <w:b/>
          <w:sz w:val="22"/>
          <w:szCs w:val="22"/>
        </w:rPr>
      </w:pPr>
      <w:r>
        <w:rPr>
          <w:lang w:val="en-GB"/>
          <w:sz w:val="22"/>
          <w:szCs w:val="22"/>
          <w:vertAlign w:val="superscript"/>
        </w:rPr>
        <w:t>1</w:t>
      </w:r>
      <w:r>
        <w:rPr>
          <w:lang w:val="en-GB"/>
          <w:sz w:val="22"/>
          <w:szCs w:val="22"/>
        </w:rPr>
        <w:t xml:space="preserve"> </w:t>
      </w:r>
      <w:r>
        <w:rPr>
          <w:lang w:val="en-GB"/>
          <w:sz w:val="22"/>
          <w:szCs w:val="22"/>
        </w:rPr>
        <w:t>phg9603@kaist.ac.kr</w:t>
      </w:r>
      <w:r>
        <w:rPr>
          <w:lang w:val="en-GB"/>
          <w:sz w:val="22"/>
          <w:szCs w:val="22"/>
        </w:rPr>
        <w:t xml:space="preserve">, </w:t>
      </w:r>
      <w:r>
        <w:rPr>
          <w:lang w:val="en-GB"/>
          <w:sz w:val="22"/>
          <w:szCs w:val="22"/>
          <w:vertAlign w:val="superscript"/>
        </w:rPr>
        <w:t>2</w:t>
      </w:r>
      <w:r>
        <w:rPr>
          <w:lang w:val="en-GB"/>
          <w:sz w:val="22"/>
          <w:szCs w:val="22"/>
        </w:rPr>
        <w:t xml:space="preserve"> </w:t>
      </w:r>
      <w:r>
        <w:rPr>
          <w:lang w:val="en-GB"/>
          <w:sz w:val="22"/>
          <w:szCs w:val="22"/>
        </w:rPr>
        <w:t>pos2323@kaist.ac.kr</w:t>
      </w:r>
      <w:r>
        <w:rPr>
          <w:lang w:val="en-GB"/>
          <w:sz w:val="22"/>
          <w:szCs w:val="22"/>
        </w:rPr>
        <w:t xml:space="preserve">, </w:t>
      </w:r>
      <w:r>
        <w:rPr>
          <w:lang w:val="en-GB"/>
          <w:sz w:val="22"/>
          <w:szCs w:val="22"/>
          <w:vertAlign w:val="superscript"/>
        </w:rPr>
        <w:t>3</w:t>
      </w:r>
      <w:r>
        <w:rPr>
          <w:lang w:val="en-GB"/>
          <w:sz w:val="22"/>
          <w:szCs w:val="22"/>
          <w:vertAlign w:val="superscript"/>
        </w:rPr>
        <w:t>*</w:t>
      </w:r>
      <w:r>
        <w:rPr>
          <w:lang w:val="en-GB"/>
          <w:sz w:val="22"/>
          <w:szCs w:val="22"/>
        </w:rPr>
        <w:t xml:space="preserve"> </w:t>
      </w:r>
      <w:r>
        <w:rPr>
          <w:lang w:val="en-GB"/>
          <w:sz w:val="22"/>
          <w:szCs w:val="22"/>
        </w:rPr>
        <w:t>leejrr@kaist.ac.kr</w:t>
      </w:r>
    </w:p>
    <w:p>
      <w:pPr>
        <w:rPr>
          <w:lang w:val="en-GB"/>
          <w:i/>
          <w:sz w:val="22"/>
          <w:szCs w:val="22"/>
        </w:rPr>
      </w:pPr>
    </w:p>
    <w:p>
      <w:pPr>
        <w:rPr>
          <w:lang w:val="en-GB"/>
          <w:i/>
          <w:sz w:val="22"/>
          <w:szCs w:val="22"/>
        </w:rPr>
      </w:pPr>
    </w:p>
    <w:p>
      <w:pPr>
        <w:rPr>
          <w:lang w:val="en-GB"/>
          <w:sz w:val="22"/>
          <w:szCs w:val="22"/>
        </w:rPr>
      </w:pPr>
    </w:p>
    <w:p>
      <w:pPr>
        <w:ind w:left="680" w:right="680"/>
        <w:jc w:val="both"/>
        <w:tabs>
          <w:tab w:val="left" w:pos="8280"/>
        </w:tabs>
        <w:rPr>
          <w:lang w:val="en-GB"/>
          <w:sz w:val="22"/>
          <w:szCs w:val="22"/>
        </w:rPr>
      </w:pPr>
      <w:r>
        <w:rPr>
          <w:lang w:val="en-GB"/>
          <w:b/>
          <w:sz w:val="22"/>
          <w:szCs w:val="22"/>
        </w:rPr>
        <w:t xml:space="preserve">Abstract: </w:t>
      </w:r>
      <w:r>
        <w:rPr>
          <w:lang w:val="en-GB"/>
          <w:color w:val="000000"/>
          <w:sz w:val="22"/>
          <w:szCs w:val="22"/>
        </w:rPr>
        <w:t>Since 3D</w:t>
      </w:r>
      <w:r>
        <w:rPr>
          <w:lang w:val="en-GB"/>
          <w:color w:val="000000"/>
          <w:sz w:val="22"/>
          <w:szCs w:val="22"/>
        </w:rPr>
        <w:t>-</w:t>
      </w:r>
      <w:r>
        <w:rPr>
          <w:lang w:val="en-GB"/>
          <w:color w:val="000000"/>
          <w:sz w:val="22"/>
          <w:szCs w:val="22"/>
        </w:rPr>
        <w:t>printed</w:t>
      </w:r>
      <w:r>
        <w:rPr>
          <w:lang w:val="en-GB"/>
          <w:color w:val="000000"/>
          <w:sz w:val="22"/>
          <w:szCs w:val="22"/>
        </w:rPr>
        <w:t xml:space="preserve"> CFRP</w:t>
      </w:r>
      <w:r>
        <w:rPr>
          <w:lang w:val="en-GB"/>
          <w:color w:val="000000"/>
          <w:sz w:val="22"/>
          <w:szCs w:val="22"/>
        </w:rPr>
        <w:t xml:space="preserve"> composites are capable of arbitrary three-dimensional shape design and have good mechanical properties, many studies have been conducted as parts materials for the aerospace industry. </w:t>
      </w:r>
      <w:r>
        <w:rPr>
          <w:color w:val="000000"/>
          <w:sz w:val="22"/>
          <w:szCs w:val="22"/>
          <w:shd w:val="clear" w:color="auto" w:fill="FDFDFD"/>
        </w:rPr>
        <w:t xml:space="preserve">However, during the </w:t>
      </w:r>
      <w:r>
        <w:rPr>
          <w:color w:val="000000"/>
          <w:sz w:val="22"/>
          <w:szCs w:val="22"/>
          <w:shd w:val="clear" w:color="auto" w:fill="FDFDFD"/>
        </w:rPr>
        <w:t xml:space="preserve">manufacturing </w:t>
      </w:r>
      <w:r>
        <w:rPr>
          <w:color w:val="000000"/>
          <w:sz w:val="22"/>
          <w:szCs w:val="22"/>
          <w:shd w:val="clear" w:color="auto" w:fill="FDFDFD"/>
        </w:rPr>
        <w:t>of 3D printing, the offset of the nozzle</w:t>
      </w:r>
      <w:r>
        <w:rPr>
          <w:color w:val="000000"/>
          <w:sz w:val="22"/>
          <w:szCs w:val="22"/>
          <w:shd w:val="clear" w:color="auto" w:fill="FDFDFD"/>
        </w:rPr>
        <w:t xml:space="preserve"> may</w:t>
      </w:r>
      <w:r>
        <w:rPr>
          <w:color w:val="000000"/>
          <w:sz w:val="22"/>
          <w:szCs w:val="22"/>
          <w:shd w:val="clear" w:color="auto" w:fill="FDFDFD"/>
        </w:rPr>
        <w:t xml:space="preserve"> change finely or defects caused by twisting have a problem of degrading mechanical properties.</w:t>
      </w:r>
      <w:r>
        <w:rPr>
          <w:lang w:val="en-GB"/>
          <w:color w:val="000000"/>
          <w:sz w:val="22"/>
          <w:szCs w:val="22"/>
        </w:rPr>
        <w:t xml:space="preserve"> In addition, there is also a problem that is subjective and takes a lot of time when evaluating internal defects. Therefore, to address these problems, we aim to develop defect diagnosis AI that can detect the location of depth</w:t>
      </w:r>
      <w:r>
        <w:rPr>
          <w:lang w:val="en-GB"/>
          <w:color w:val="000000"/>
          <w:sz w:val="22"/>
          <w:szCs w:val="22"/>
        </w:rPr>
        <w:t>-</w:t>
      </w:r>
      <w:r>
        <w:rPr>
          <w:lang w:val="en-GB"/>
          <w:color w:val="000000"/>
          <w:sz w:val="22"/>
          <w:szCs w:val="22"/>
        </w:rPr>
        <w:t>direction defects. In this study,</w:t>
      </w:r>
      <w:r>
        <w:rPr>
          <w:lang w:val="en-GB"/>
          <w:color w:val="000000"/>
          <w:sz w:val="22"/>
          <w:szCs w:val="22"/>
        </w:rPr>
        <w:t xml:space="preserve"> a continuous </w:t>
      </w:r>
      <w:r>
        <w:rPr>
          <w:lang w:val="en-GB"/>
          <w:color w:val="000000"/>
          <w:sz w:val="22"/>
          <w:szCs w:val="22"/>
        </w:rPr>
        <w:t>fiber</w:t>
      </w:r>
      <w:r>
        <w:rPr>
          <w:lang w:val="en-GB"/>
          <w:color w:val="000000"/>
          <w:sz w:val="22"/>
          <w:szCs w:val="22"/>
        </w:rPr>
        <w:t xml:space="preserve"> 3D printer was used to make specimens for learning data, Onyx with nylon-based carbon short </w:t>
      </w:r>
      <w:r>
        <w:rPr>
          <w:lang w:val="en-GB"/>
          <w:color w:val="000000"/>
          <w:sz w:val="22"/>
          <w:szCs w:val="22"/>
        </w:rPr>
        <w:t>fiber</w:t>
      </w:r>
      <w:r>
        <w:rPr>
          <w:lang w:val="en-GB"/>
          <w:color w:val="000000"/>
          <w:sz w:val="22"/>
          <w:szCs w:val="22"/>
        </w:rPr>
        <w:t xml:space="preserve"> and carbon continuous </w:t>
      </w:r>
      <w:r>
        <w:rPr>
          <w:lang w:val="en-GB"/>
          <w:color w:val="000000"/>
          <w:sz w:val="22"/>
          <w:szCs w:val="22"/>
        </w:rPr>
        <w:t>fiber</w:t>
      </w:r>
      <w:r>
        <w:rPr>
          <w:lang w:val="en-GB"/>
          <w:color w:val="000000"/>
          <w:sz w:val="22"/>
          <w:szCs w:val="22"/>
        </w:rPr>
        <w:t xml:space="preserve"> filaments were used as materials, and lamination was performed through the Material Extrusion method.</w:t>
      </w:r>
      <w:r>
        <w:rPr>
          <w:lang w:val="en-GB"/>
          <w:color w:val="000000"/>
          <w:sz w:val="22"/>
          <w:szCs w:val="22"/>
        </w:rPr>
        <w:t xml:space="preserve"> </w:t>
      </w:r>
      <w:r>
        <w:rPr>
          <w:lang w:val="en-GB"/>
          <w:color w:val="000000"/>
          <w:sz w:val="22"/>
          <w:szCs w:val="22"/>
        </w:rPr>
        <w:t>And then, p</w:t>
      </w:r>
      <w:r>
        <w:rPr>
          <w:lang w:val="en-GB"/>
          <w:color w:val="000000"/>
          <w:sz w:val="22"/>
          <w:szCs w:val="22"/>
        </w:rPr>
        <w:t>ulse-echo laser ultraso</w:t>
      </w:r>
      <w:r>
        <w:rPr>
          <w:lang w:val="en-GB"/>
          <w:color w:val="000000"/>
          <w:sz w:val="22"/>
          <w:szCs w:val="22"/>
        </w:rPr>
        <w:t>nic</w:t>
      </w:r>
      <w:r>
        <w:rPr>
          <w:lang w:val="en-GB"/>
          <w:color w:val="000000"/>
          <w:sz w:val="22"/>
          <w:szCs w:val="22"/>
        </w:rPr>
        <w:t xml:space="preserve"> </w:t>
      </w:r>
      <w:r>
        <w:rPr>
          <w:lang w:val="en-GB"/>
          <w:color w:val="000000"/>
          <w:sz w:val="22"/>
          <w:szCs w:val="22"/>
        </w:rPr>
        <w:t>testing</w:t>
      </w:r>
      <w:r>
        <w:rPr>
          <w:lang w:val="en-GB"/>
          <w:color w:val="000000"/>
          <w:sz w:val="22"/>
          <w:szCs w:val="22"/>
        </w:rPr>
        <w:t xml:space="preserve"> and </w:t>
      </w:r>
      <w:r>
        <w:rPr>
          <w:lang w:val="en-GB"/>
          <w:color w:val="000000"/>
          <w:sz w:val="22"/>
          <w:szCs w:val="22"/>
        </w:rPr>
        <w:t xml:space="preserve">a </w:t>
      </w:r>
      <w:r>
        <w:rPr>
          <w:lang w:val="en-GB"/>
          <w:color w:val="000000"/>
          <w:sz w:val="22"/>
          <w:szCs w:val="22"/>
        </w:rPr>
        <w:t xml:space="preserve">six-degree-of-freedom robotic arm are used to examine </w:t>
      </w:r>
      <w:r>
        <w:rPr>
          <w:lang w:val="en-GB"/>
          <w:color w:val="000000"/>
          <w:sz w:val="22"/>
          <w:szCs w:val="22"/>
        </w:rPr>
        <w:t>specimens</w:t>
      </w:r>
      <w:r>
        <w:rPr>
          <w:lang w:val="en-GB"/>
          <w:color w:val="000000"/>
          <w:sz w:val="22"/>
          <w:szCs w:val="22"/>
        </w:rPr>
        <w:t xml:space="preserve">. The </w:t>
      </w:r>
      <w:r>
        <w:rPr>
          <w:lang w:val="en-GB"/>
          <w:color w:val="000000"/>
          <w:sz w:val="22"/>
          <w:szCs w:val="22"/>
        </w:rPr>
        <w:t>Ultrasonic Wave Propagation Imaging (UWPI)</w:t>
      </w:r>
      <w:r>
        <w:rPr>
          <w:lang w:val="en-GB"/>
          <w:color w:val="000000"/>
          <w:sz w:val="22"/>
          <w:szCs w:val="22"/>
        </w:rPr>
        <w:t xml:space="preserve"> </w:t>
      </w:r>
      <w:r>
        <w:rPr>
          <w:lang w:val="en-GB"/>
          <w:color w:val="000000"/>
          <w:sz w:val="22"/>
          <w:szCs w:val="22"/>
        </w:rPr>
        <w:t xml:space="preserve">was binarized </w:t>
      </w:r>
      <w:r>
        <w:rPr>
          <w:lang w:val="en-GB"/>
          <w:color w:val="000000"/>
          <w:sz w:val="22"/>
          <w:szCs w:val="22"/>
        </w:rPr>
        <w:t>using the</w:t>
      </w:r>
      <w:r>
        <w:rPr>
          <w:lang w:val="en-GB"/>
          <w:color w:val="000000"/>
          <w:sz w:val="22"/>
          <w:szCs w:val="22"/>
        </w:rPr>
        <w:t xml:space="preserve"> visible result through X-Ray Microscope</w:t>
      </w:r>
      <w:r>
        <w:rPr>
          <w:lang w:val="en-GB"/>
          <w:color w:val="000000"/>
          <w:sz w:val="22"/>
          <w:szCs w:val="22"/>
        </w:rPr>
        <w:t xml:space="preserve"> Computed Tomography (Micro-CT)</w:t>
      </w:r>
      <w:r>
        <w:rPr>
          <w:lang w:val="en-GB"/>
          <w:color w:val="000000"/>
          <w:sz w:val="22"/>
          <w:szCs w:val="22"/>
        </w:rPr>
        <w:t>. The resulting data was</w:t>
      </w:r>
      <w:r>
        <w:rPr>
          <w:lang w:val="en-GB"/>
          <w:color w:val="000000"/>
          <w:sz w:val="22"/>
          <w:szCs w:val="22"/>
        </w:rPr>
        <w:t xml:space="preserve"> </w:t>
      </w:r>
      <w:r>
        <w:rPr>
          <w:lang w:val="en-GB"/>
          <w:color w:val="000000"/>
          <w:sz w:val="22"/>
          <w:szCs w:val="22"/>
        </w:rPr>
        <w:t>labeled</w:t>
      </w:r>
      <w:r>
        <w:rPr>
          <w:lang w:val="en-GB"/>
          <w:color w:val="000000"/>
          <w:sz w:val="22"/>
          <w:szCs w:val="22"/>
        </w:rPr>
        <w:t xml:space="preserve"> for </w:t>
      </w:r>
      <w:r>
        <w:rPr>
          <w:lang w:val="en-GB"/>
          <w:color w:val="000000"/>
          <w:sz w:val="22"/>
          <w:szCs w:val="22"/>
        </w:rPr>
        <w:t>deep</w:t>
      </w:r>
      <w:r>
        <w:rPr>
          <w:lang w:val="en-GB"/>
          <w:color w:val="000000"/>
          <w:sz w:val="22"/>
          <w:szCs w:val="22"/>
        </w:rPr>
        <w:t xml:space="preserve"> learning. C</w:t>
      </w:r>
      <w:r>
        <w:rPr>
          <w:lang w:val="en-GB"/>
          <w:color w:val="000000"/>
          <w:sz w:val="22"/>
          <w:szCs w:val="22"/>
        </w:rPr>
        <w:t xml:space="preserve">onvolutional </w:t>
      </w:r>
      <w:r>
        <w:rPr>
          <w:lang w:val="en-GB"/>
          <w:color w:val="000000"/>
          <w:sz w:val="22"/>
          <w:szCs w:val="22"/>
        </w:rPr>
        <w:t>N</w:t>
      </w:r>
      <w:r>
        <w:rPr>
          <w:lang w:val="en-GB"/>
          <w:color w:val="000000"/>
          <w:sz w:val="22"/>
          <w:szCs w:val="22"/>
        </w:rPr>
        <w:t xml:space="preserve">eural </w:t>
      </w:r>
      <w:r>
        <w:rPr>
          <w:lang w:val="en-GB"/>
          <w:color w:val="000000"/>
          <w:sz w:val="22"/>
          <w:szCs w:val="22"/>
        </w:rPr>
        <w:t>N</w:t>
      </w:r>
      <w:r>
        <w:rPr>
          <w:lang w:val="en-GB"/>
          <w:color w:val="000000"/>
          <w:sz w:val="22"/>
          <w:szCs w:val="22"/>
        </w:rPr>
        <w:t>etwork</w:t>
      </w:r>
      <w:r>
        <w:rPr>
          <w:lang w:val="en-GB"/>
          <w:color w:val="000000"/>
          <w:sz w:val="22"/>
          <w:szCs w:val="22"/>
        </w:rPr>
        <w:t xml:space="preserve"> </w:t>
      </w:r>
      <w:r>
        <w:rPr>
          <w:lang w:val="en-GB"/>
          <w:color w:val="000000"/>
          <w:sz w:val="22"/>
          <w:szCs w:val="22"/>
        </w:rPr>
        <w:t xml:space="preserve">was </w:t>
      </w:r>
      <w:r>
        <w:rPr>
          <w:lang w:val="en-GB"/>
          <w:color w:val="000000"/>
          <w:sz w:val="22"/>
          <w:szCs w:val="22"/>
        </w:rPr>
        <w:t>designed</w:t>
      </w:r>
      <w:r>
        <w:rPr>
          <w:lang w:val="en-GB"/>
          <w:color w:val="000000"/>
          <w:sz w:val="22"/>
          <w:szCs w:val="22"/>
        </w:rPr>
        <w:t xml:space="preserve"> to extract advanced features. The final network was optimized through hyperparameter tuning, and the reliability of diagnostic AI was verified through 5-Fold validation. Through this study, defects on specimens of continuous </w:t>
      </w:r>
      <w:r>
        <w:rPr>
          <w:lang w:val="en-GB"/>
          <w:color w:val="000000"/>
          <w:sz w:val="22"/>
          <w:szCs w:val="22"/>
        </w:rPr>
        <w:t>fiber</w:t>
      </w:r>
      <w:r>
        <w:rPr>
          <w:lang w:val="en-GB"/>
          <w:color w:val="000000"/>
          <w:sz w:val="22"/>
          <w:szCs w:val="22"/>
        </w:rPr>
        <w:t xml:space="preserve"> 3D printed CFRP composites were visualized through defect diagnosis AI, and </w:t>
      </w:r>
      <w:r>
        <w:rPr>
          <w:lang w:val="en-GB"/>
          <w:color w:val="000000"/>
          <w:sz w:val="22"/>
          <w:szCs w:val="22"/>
        </w:rPr>
        <w:t xml:space="preserve">a </w:t>
      </w:r>
      <w:r>
        <w:rPr>
          <w:lang w:val="en-GB"/>
          <w:color w:val="000000"/>
          <w:sz w:val="22"/>
          <w:szCs w:val="22"/>
        </w:rPr>
        <w:t>defect detection target accuracy</w:t>
      </w:r>
      <w:r>
        <w:rPr>
          <w:lang w:val="en-GB"/>
          <w:color w:val="000000"/>
          <w:sz w:val="22"/>
          <w:szCs w:val="22"/>
        </w:rPr>
        <w:t xml:space="preserve"> of 95 %</w:t>
      </w:r>
      <w:r>
        <w:rPr>
          <w:lang w:val="en-GB"/>
          <w:color w:val="000000"/>
          <w:sz w:val="22"/>
          <w:szCs w:val="22"/>
        </w:rPr>
        <w:t xml:space="preserve"> for </w:t>
      </w:r>
      <w:r>
        <w:rPr>
          <w:lang w:val="en-GB"/>
          <w:color w:val="000000"/>
          <w:sz w:val="22"/>
          <w:szCs w:val="22"/>
        </w:rPr>
        <w:t>test</w:t>
      </w:r>
      <w:r>
        <w:rPr>
          <w:lang w:val="en-GB"/>
          <w:color w:val="000000"/>
          <w:sz w:val="22"/>
          <w:szCs w:val="22"/>
        </w:rPr>
        <w:t xml:space="preserve"> specimens was achieved. This study is expected to give many advantages such as establishing a</w:t>
      </w:r>
      <w:r>
        <w:rPr>
          <w:lang w:val="en-GB"/>
          <w:color w:val="000000"/>
          <w:sz w:val="22"/>
          <w:szCs w:val="22"/>
        </w:rPr>
        <w:t xml:space="preserve"> manufacturing</w:t>
      </w:r>
      <w:r>
        <w:rPr>
          <w:lang w:val="en-GB"/>
          <w:color w:val="000000"/>
          <w:sz w:val="22"/>
          <w:szCs w:val="22"/>
        </w:rPr>
        <w:t xml:space="preserve"> process strategy by presenting the</w:t>
      </w:r>
      <w:r>
        <w:rPr>
          <w:lang w:val="en-GB"/>
          <w:color w:val="000000"/>
          <w:sz w:val="22"/>
          <w:szCs w:val="22"/>
        </w:rPr>
        <w:t xml:space="preserve"> depth-direction</w:t>
      </w:r>
      <w:r>
        <w:rPr>
          <w:lang w:val="en-GB"/>
          <w:color w:val="000000"/>
          <w:sz w:val="22"/>
          <w:szCs w:val="22"/>
        </w:rPr>
        <w:t xml:space="preserve"> location of the defect beyond simply determining the presence or absence of the defect.</w:t>
      </w:r>
    </w:p>
    <w:p>
      <w:pPr>
        <w:ind w:right="70"/>
        <w:jc w:val="both"/>
        <w:rPr>
          <w:lang w:val="en-GB"/>
          <w:i/>
          <w:sz w:val="22"/>
          <w:szCs w:val="22"/>
        </w:rPr>
      </w:pPr>
    </w:p>
    <w:p>
      <w:pPr>
        <w:ind w:left="680" w:right="680"/>
        <w:jc w:val="both"/>
        <w:tabs>
          <w:tab w:val="left" w:pos="11700"/>
        </w:tabs>
        <w:rPr>
          <w:lang w:val="en-GB"/>
          <w:sz w:val="22"/>
          <w:szCs w:val="22"/>
        </w:rPr>
      </w:pPr>
      <w:r>
        <w:rPr>
          <w:lang w:val="en-GB"/>
          <w:b/>
          <w:sz w:val="22"/>
          <w:szCs w:val="22"/>
        </w:rPr>
        <w:t xml:space="preserve">Keywords: </w:t>
      </w:r>
      <w:r>
        <w:rPr>
          <w:lang w:val="en-GB"/>
          <w:sz w:val="22"/>
          <w:szCs w:val="22"/>
        </w:rPr>
        <w:t>Aerospace industry, 3D printed CFRP composites, Ultrasonic Wave Propagation Imaging, X-ray Computed Tomography, Deep learning</w:t>
      </w:r>
    </w:p>
    <w:p>
      <w:pPr>
        <w:ind w:right="1330"/>
        <w:jc w:val="both"/>
        <w:rPr>
          <w:lang w:val="en-GB"/>
          <w:sz w:val="22"/>
          <w:szCs w:val="22"/>
        </w:rPr>
      </w:pPr>
    </w:p>
    <w:p>
      <w:pPr>
        <w:ind w:right="1330"/>
        <w:jc w:val="both"/>
        <w:rPr>
          <w:lang w:val="en-GB"/>
          <w:sz w:val="22"/>
          <w:szCs w:val="22"/>
        </w:rPr>
      </w:pPr>
    </w:p>
    <w:p>
      <w:pPr>
        <w:pStyle w:val="aa"/>
        <w:jc w:val="center"/>
        <w:numPr>
          <w:ilvl w:val="0"/>
          <w:numId w:val="1"/>
        </w:numPr>
        <w:rPr>
          <w:lang w:val="en-GB"/>
        </w:rPr>
      </w:pPr>
      <w:r>
        <w:rPr>
          <w:lang w:val="en-GB"/>
        </w:rPr>
        <w:t>INTRODUCTION</w:t>
      </w:r>
    </w:p>
    <w:p>
      <w:pPr>
        <w:ind w:right="70"/>
        <w:jc w:val="both"/>
        <w:rPr>
          <w:lang w:val="en-GB"/>
          <w:i/>
          <w:sz w:val="22"/>
          <w:szCs w:val="22"/>
        </w:rPr>
      </w:pPr>
    </w:p>
    <w:p>
      <w:pPr>
        <w:jc w:val="both"/>
        <w:rPr>
          <w:lang w:val="en-GB"/>
          <w:rFonts w:eastAsia="맑은 고딕"/>
          <w:sz w:val="22"/>
        </w:rPr>
      </w:pPr>
      <w:r>
        <w:rPr>
          <w:lang w:val="en-GB"/>
          <w:rFonts w:eastAsia="맑은 고딕"/>
          <w:sz w:val="22"/>
        </w:rPr>
        <w:t>Recently, there has been a lot of research into 3D</w:t>
      </w:r>
      <w:r>
        <w:rPr>
          <w:lang w:val="en-GB"/>
          <w:rFonts w:eastAsia="맑은 고딕"/>
          <w:sz w:val="22"/>
        </w:rPr>
        <w:t>-</w:t>
      </w:r>
      <w:r>
        <w:rPr>
          <w:lang w:val="en-GB"/>
          <w:rFonts w:eastAsia="맑은 고딕"/>
          <w:sz w:val="22"/>
        </w:rPr>
        <w:t xml:space="preserve">printed composites in aerospace. Not only does it simplify the manufacturing process, </w:t>
      </w:r>
      <w:r>
        <w:rPr>
          <w:lang w:val="en-GB"/>
          <w:rFonts w:eastAsia="맑은 고딕"/>
          <w:sz w:val="22"/>
        </w:rPr>
        <w:t xml:space="preserve">but it </w:t>
      </w:r>
      <w:r>
        <w:rPr>
          <w:lang w:val="en-GB"/>
          <w:rFonts w:eastAsia="맑은 고딕"/>
          <w:sz w:val="22"/>
        </w:rPr>
        <w:t xml:space="preserve">can reduce costs and </w:t>
      </w:r>
      <w:r>
        <w:rPr>
          <w:lang w:val="en-GB"/>
          <w:rFonts w:eastAsia="맑은 고딕"/>
          <w:sz w:val="22"/>
        </w:rPr>
        <w:t>time</w:t>
      </w:r>
      <w:r>
        <w:rPr>
          <w:lang w:val="en-GB"/>
          <w:rFonts w:eastAsia="맑은 고딕"/>
          <w:sz w:val="22"/>
        </w:rPr>
        <w:t>[</w:t>
      </w:r>
      <w:r>
        <w:rPr>
          <w:lang w:val="en-GB"/>
          <w:rFonts w:eastAsia="맑은 고딕"/>
          <w:sz w:val="22"/>
        </w:rPr>
        <w:t>1-4]</w:t>
      </w:r>
      <w:r>
        <w:rPr>
          <w:lang w:val="en-GB"/>
          <w:rFonts w:eastAsia="맑은 고딕"/>
          <w:sz w:val="22"/>
        </w:rPr>
        <w:t xml:space="preserve">. </w:t>
      </w:r>
      <w:r>
        <w:rPr>
          <w:lang w:val="en-GB"/>
          <w:rFonts w:eastAsia="맑은 고딕"/>
          <w:sz w:val="22"/>
        </w:rPr>
        <w:t xml:space="preserve">In addition, </w:t>
      </w:r>
      <w:r>
        <w:rPr>
          <w:lang w:val="en-GB"/>
          <w:rFonts w:eastAsia="맑은 고딕"/>
          <w:sz w:val="22"/>
        </w:rPr>
        <w:t>CFRP composites</w:t>
      </w:r>
      <w:r>
        <w:rPr>
          <w:lang w:val="en-GB"/>
          <w:rFonts w:eastAsia="맑은 고딕"/>
          <w:sz w:val="22"/>
        </w:rPr>
        <w:t xml:space="preserve"> </w:t>
      </w:r>
      <w:r>
        <w:rPr>
          <w:lang w:val="en-GB"/>
          <w:rFonts w:eastAsia="맑은 고딕"/>
          <w:sz w:val="22"/>
        </w:rPr>
        <w:t>are replacing traditional materials in aerospace due to their lightweight performance.</w:t>
      </w:r>
      <w:r>
        <w:rPr>
          <w:lang w:val="en-GB"/>
          <w:rFonts w:eastAsia="맑은 고딕"/>
          <w:sz w:val="22"/>
        </w:rPr>
        <w:t xml:space="preserve"> </w:t>
      </w:r>
      <w:r>
        <w:rPr>
          <w:lang w:val="en-GB"/>
          <w:rFonts w:eastAsia="맑은 고딕"/>
          <w:sz w:val="22"/>
        </w:rPr>
        <w:t>Despite these advantages, 3D</w:t>
      </w:r>
      <w:r>
        <w:rPr>
          <w:lang w:val="en-GB"/>
          <w:rFonts w:eastAsia="맑은 고딕"/>
          <w:sz w:val="22"/>
        </w:rPr>
        <w:t>-</w:t>
      </w:r>
      <w:r>
        <w:rPr>
          <w:lang w:val="en-GB"/>
          <w:rFonts w:eastAsia="맑은 고딕"/>
          <w:sz w:val="22"/>
        </w:rPr>
        <w:t xml:space="preserve">printed CFRP composites can </w:t>
      </w:r>
      <w:r>
        <w:rPr>
          <w:lang w:val="en-GB"/>
          <w:rFonts w:eastAsia="맑은 고딕"/>
          <w:color w:val="000000"/>
          <w:sz w:val="22"/>
        </w:rPr>
        <w:t>acquire</w:t>
      </w:r>
      <w:r>
        <w:rPr>
          <w:lang w:val="en-GB"/>
          <w:rFonts w:eastAsia="맑은 고딕"/>
          <w:sz w:val="22"/>
        </w:rPr>
        <w:t xml:space="preserve"> defects during manufacturing, which affect the structural integrity of aerospace</w:t>
      </w:r>
      <w:r>
        <w:rPr>
          <w:lang w:val="en-GB"/>
          <w:rFonts w:eastAsia="맑은 고딕"/>
          <w:sz w:val="22"/>
        </w:rPr>
        <w:t xml:space="preserve"> structures</w:t>
      </w:r>
      <w:r>
        <w:rPr>
          <w:lang w:val="en-GB"/>
          <w:rFonts w:eastAsia="맑은 고딕"/>
          <w:sz w:val="22"/>
        </w:rPr>
        <w:t xml:space="preserve"> </w:t>
      </w:r>
      <w:r>
        <w:rPr>
          <w:lang w:val="en-GB"/>
          <w:rFonts w:eastAsia="맑은 고딕"/>
          <w:sz w:val="22"/>
        </w:rPr>
        <w:t>[5]</w:t>
      </w:r>
      <w:r>
        <w:rPr>
          <w:lang w:val="en-GB"/>
          <w:rFonts w:eastAsia="맑은 고딕"/>
          <w:sz w:val="22"/>
        </w:rPr>
        <w:t xml:space="preserve">. The problem is that these defects are not easily detected. X-ray microscopes are often used to detect internal defects due to their high resolution, but they are not </w:t>
      </w:r>
      <w:r>
        <w:rPr>
          <w:lang w:val="en-GB"/>
          <w:rFonts w:eastAsia="맑은 고딕"/>
          <w:sz w:val="22"/>
        </w:rPr>
        <w:t>suitable for aerospace structures because they can only be used at the level of small, incised specimen</w:t>
      </w:r>
      <w:r>
        <w:rPr>
          <w:lang w:val="en-GB"/>
          <w:rFonts w:eastAsia="맑은 고딕"/>
          <w:sz w:val="22"/>
        </w:rPr>
        <w:t xml:space="preserve">s </w:t>
      </w:r>
      <w:r>
        <w:rPr>
          <w:lang w:val="en-GB"/>
          <w:rFonts w:eastAsia="맑은 고딕"/>
          <w:sz w:val="22"/>
        </w:rPr>
        <w:t>[6]</w:t>
      </w:r>
      <w:r>
        <w:rPr>
          <w:lang w:val="en-GB"/>
          <w:rFonts w:eastAsia="맑은 고딕"/>
          <w:sz w:val="22"/>
        </w:rPr>
        <w:t>. Therefore, there is a need for a methodology that can be applied to aerospace structures and that quantitatively and automatedly indicates the location of internal defects.</w:t>
      </w:r>
      <w:r>
        <w:rPr>
          <w:lang w:val="en-GB"/>
          <w:rFonts w:eastAsia="맑은 고딕"/>
          <w:sz w:val="22"/>
        </w:rPr>
        <w:t xml:space="preserve"> </w:t>
      </w:r>
      <w:r>
        <w:rPr>
          <w:lang w:val="en-GB"/>
          <w:rFonts w:eastAsia="맑은 고딕"/>
          <w:sz w:val="22"/>
        </w:rPr>
        <w:t>To date, many methods have been developed to utilize deep learning as a quantitative indicator of internal defects. However, most of the methods utilizing deep learning have been applied to metal specimens with simple geometries rather than CFRP composites, or even if they are applied to CFRP composites, they simply classify them as normal or defect</w:t>
      </w:r>
      <w:r>
        <w:rPr>
          <w:lang w:val="en-GB"/>
          <w:rFonts w:eastAsia="맑은 고딕"/>
          <w:sz w:val="22"/>
        </w:rPr>
        <w:t>ive</w:t>
      </w:r>
      <w:r>
        <w:rPr>
          <w:lang w:val="en-GB"/>
          <w:rFonts w:eastAsia="맑은 고딕"/>
          <w:sz w:val="22"/>
        </w:rPr>
        <w:t>.</w:t>
      </w:r>
    </w:p>
    <w:p>
      <w:pPr>
        <w:jc w:val="both"/>
        <w:rPr>
          <w:lang w:val="en-GB"/>
          <w:rFonts w:eastAsia="맑은 고딕"/>
          <w:sz w:val="22"/>
        </w:rPr>
      </w:pPr>
    </w:p>
    <w:p>
      <w:pPr>
        <w:jc w:val="both"/>
        <w:rPr>
          <w:lang w:val="en-GB"/>
          <w:rFonts w:eastAsia="맑은 고딕"/>
          <w:sz w:val="22"/>
        </w:rPr>
      </w:pPr>
      <w:r>
        <w:rPr>
          <w:lang w:val="en-GB"/>
          <w:rFonts w:eastAsia="맑은 고딕"/>
          <w:sz w:val="22"/>
        </w:rPr>
        <w:t xml:space="preserve">To overcome these problems, non-destructive testing with </w:t>
      </w:r>
      <w:r>
        <w:rPr>
          <w:lang w:val="en-GB"/>
          <w:rFonts w:eastAsia="맑은 고딕"/>
          <w:sz w:val="22"/>
        </w:rPr>
        <w:t>L</w:t>
      </w:r>
      <w:r>
        <w:rPr>
          <w:lang w:val="en-GB"/>
          <w:rFonts w:eastAsia="맑은 고딕"/>
          <w:sz w:val="22"/>
        </w:rPr>
        <w:t xml:space="preserve">aser </w:t>
      </w:r>
      <w:r>
        <w:rPr>
          <w:lang w:val="en-GB"/>
          <w:rFonts w:eastAsia="맑은 고딕"/>
          <w:sz w:val="22"/>
        </w:rPr>
        <w:t>U</w:t>
      </w:r>
      <w:r>
        <w:rPr>
          <w:lang w:val="en-GB"/>
          <w:rFonts w:eastAsia="맑은 고딕"/>
          <w:sz w:val="22"/>
        </w:rPr>
        <w:t xml:space="preserve">ltrasonic </w:t>
      </w:r>
      <w:r>
        <w:rPr>
          <w:lang w:val="en-GB"/>
          <w:rFonts w:eastAsia="맑은 고딕"/>
          <w:sz w:val="22"/>
        </w:rPr>
        <w:t>T</w:t>
      </w:r>
      <w:r>
        <w:rPr>
          <w:lang w:val="en-GB"/>
          <w:rFonts w:eastAsia="맑은 고딕"/>
          <w:sz w:val="22"/>
        </w:rPr>
        <w:t>esting</w:t>
      </w:r>
      <w:r>
        <w:rPr>
          <w:lang w:val="en-GB"/>
          <w:rFonts w:eastAsia="맑은 고딕"/>
          <w:sz w:val="22"/>
        </w:rPr>
        <w:t xml:space="preserve"> (LUT)</w:t>
      </w:r>
      <w:r>
        <w:rPr>
          <w:lang w:val="en-GB"/>
          <w:rFonts w:eastAsia="맑은 고딕"/>
          <w:sz w:val="22"/>
        </w:rPr>
        <w:t xml:space="preserve"> combined with deep learning is an excellent alternative. </w:t>
      </w:r>
      <w:r>
        <w:rPr>
          <w:lang w:val="en-GB"/>
          <w:rFonts w:eastAsia="맑은 고딕"/>
          <w:sz w:val="22"/>
        </w:rPr>
        <w:t>LUT</w:t>
      </w:r>
      <w:r>
        <w:rPr>
          <w:lang w:val="en-GB"/>
          <w:rFonts w:eastAsia="맑은 고딕"/>
          <w:sz w:val="22"/>
        </w:rPr>
        <w:t xml:space="preserve"> is an inspection method that is being researched to detect defects in the aerospace sector. Lee et al. visualized the location of defects using the Ultrasonic Wave Propagation Imaging</w:t>
      </w:r>
      <w:r>
        <w:rPr>
          <w:lang w:val="en-GB"/>
          <w:rFonts w:eastAsia="맑은 고딕"/>
          <w:sz w:val="22"/>
        </w:rPr>
        <w:t xml:space="preserve"> (UWPI)</w:t>
      </w:r>
      <w:r>
        <w:rPr>
          <w:lang w:val="en-GB"/>
          <w:rFonts w:eastAsia="맑은 고딕"/>
          <w:sz w:val="22"/>
        </w:rPr>
        <w:t xml:space="preserve"> </w:t>
      </w:r>
      <w:r>
        <w:rPr>
          <w:lang w:val="en-GB"/>
          <w:rFonts w:eastAsia="맑은 고딕"/>
          <w:sz w:val="22"/>
        </w:rPr>
        <w:t>system</w:t>
      </w:r>
      <w:r>
        <w:rPr>
          <w:lang w:val="en-GB"/>
          <w:rFonts w:eastAsia="맑은 고딕"/>
          <w:sz w:val="22"/>
        </w:rPr>
        <w:t xml:space="preserve"> </w:t>
      </w:r>
      <w:r>
        <w:rPr>
          <w:lang w:val="en-GB"/>
          <w:rFonts w:eastAsia="맑은 고딕"/>
          <w:sz w:val="22"/>
        </w:rPr>
        <w:t>[7]</w:t>
      </w:r>
      <w:r>
        <w:rPr>
          <w:lang w:val="en-GB"/>
          <w:rFonts w:eastAsia="맑은 고딕"/>
          <w:sz w:val="22"/>
        </w:rPr>
        <w:t xml:space="preserve">. </w:t>
      </w:r>
      <w:r>
        <w:rPr>
          <w:lang w:val="en-GB"/>
          <w:rFonts w:eastAsia="맑은 고딕"/>
          <w:sz w:val="22"/>
        </w:rPr>
        <w:t>LUT</w:t>
      </w:r>
      <w:r>
        <w:rPr>
          <w:lang w:val="en-GB"/>
          <w:rFonts w:eastAsia="맑은 고딕"/>
          <w:color w:val="000000"/>
          <w:sz w:val="22"/>
        </w:rPr>
        <w:t xml:space="preserve"> </w:t>
      </w:r>
      <w:r>
        <w:rPr>
          <w:lang w:val="en-GB"/>
          <w:rFonts w:eastAsia="맑은 고딕"/>
          <w:sz w:val="22"/>
        </w:rPr>
        <w:t>can provide a variety of solutions that are not constrained by the environment and are more versatile than contact inspection methods such as ultrasonic testing or phased array ultrasonic testing</w:t>
      </w:r>
      <w:r>
        <w:rPr>
          <w:lang w:val="en-GB"/>
          <w:rFonts w:eastAsia="맑은 고딕"/>
          <w:sz w:val="22"/>
        </w:rPr>
        <w:t xml:space="preserve"> (PAUT)</w:t>
      </w:r>
      <w:r>
        <w:rPr>
          <w:lang w:val="en-GB"/>
          <w:rFonts w:eastAsia="맑은 고딕"/>
          <w:sz w:val="22"/>
        </w:rPr>
        <w:t>. In addition, pulse waves generate 1-D ultrasonic waves, and these generated bulk waves carry information about the depth</w:t>
      </w:r>
      <w:r>
        <w:rPr>
          <w:lang w:val="en-GB"/>
          <w:rFonts w:eastAsia="맑은 고딕"/>
          <w:sz w:val="22"/>
        </w:rPr>
        <w:t>-</w:t>
      </w:r>
      <w:r>
        <w:rPr>
          <w:lang w:val="en-GB"/>
          <w:rFonts w:eastAsia="맑은 고딕"/>
          <w:sz w:val="22"/>
        </w:rPr>
        <w:t>direction of the target.</w:t>
      </w:r>
      <w:r>
        <w:rPr>
          <w:lang w:val="en-GB"/>
          <w:rFonts w:eastAsia="맑은 고딕"/>
          <w:sz w:val="22"/>
        </w:rPr>
        <w:t xml:space="preserve"> </w:t>
      </w:r>
      <w:r>
        <w:rPr>
          <w:lang w:val="en-GB"/>
          <w:rFonts w:eastAsia="맑은 고딕"/>
          <w:sz w:val="22"/>
        </w:rPr>
        <w:t>Therefor</w:t>
      </w:r>
      <w:r>
        <w:rPr>
          <w:lang w:val="en-GB"/>
          <w:rFonts w:eastAsia="맑은 고딕"/>
          <w:sz w:val="22"/>
        </w:rPr>
        <w:t>e,</w:t>
      </w:r>
      <w:r>
        <w:rPr>
          <w:lang w:val="en-GB"/>
          <w:rFonts w:eastAsia="맑은 고딕"/>
          <w:sz w:val="22"/>
        </w:rPr>
        <w:t xml:space="preserve"> this paper proposes a method to inspect 3D</w:t>
      </w:r>
      <w:r>
        <w:rPr>
          <w:lang w:val="en-GB"/>
          <w:rFonts w:eastAsia="맑은 고딕"/>
          <w:sz w:val="22"/>
        </w:rPr>
        <w:t>-</w:t>
      </w:r>
      <w:r>
        <w:rPr>
          <w:lang w:val="en-GB"/>
          <w:rFonts w:eastAsia="맑은 고딕"/>
          <w:sz w:val="22"/>
        </w:rPr>
        <w:t>printed CFRP composites with arbitrary three-dimensional shapes</w:t>
      </w:r>
      <w:r>
        <w:rPr>
          <w:lang w:val="en-GB"/>
          <w:rFonts w:eastAsia="맑은 고딕"/>
          <w:sz w:val="22"/>
        </w:rPr>
        <w:t xml:space="preserve"> </w:t>
      </w:r>
      <w:r>
        <w:rPr>
          <w:lang w:val="en-GB"/>
          <w:rFonts w:eastAsia="맑은 고딕"/>
          <w:sz w:val="22"/>
        </w:rPr>
        <w:t>through LUT and quantitatively present the location and depth</w:t>
      </w:r>
      <w:r>
        <w:rPr>
          <w:lang w:val="en-GB"/>
          <w:rFonts w:eastAsia="맑은 고딕"/>
          <w:sz w:val="22"/>
        </w:rPr>
        <w:t xml:space="preserve"> </w:t>
      </w:r>
      <w:r>
        <w:rPr>
          <w:lang w:val="en-GB"/>
          <w:rFonts w:eastAsia="맑은 고딕"/>
          <w:sz w:val="22"/>
        </w:rPr>
        <w:t>d</w:t>
      </w:r>
      <w:r>
        <w:rPr>
          <w:lang w:val="en-GB"/>
          <w:rFonts w:eastAsia="맑은 고딕"/>
          <w:sz w:val="22"/>
        </w:rPr>
        <w:t>irection of defects through deep</w:t>
      </w:r>
      <w:r>
        <w:rPr>
          <w:lang w:val="en-GB"/>
          <w:rFonts w:eastAsia="맑은 고딕"/>
          <w:sz w:val="22"/>
        </w:rPr>
        <w:t xml:space="preserve"> </w:t>
      </w:r>
      <w:r>
        <w:rPr>
          <w:lang w:val="en-GB"/>
          <w:rFonts w:eastAsia="맑은 고딕"/>
          <w:sz w:val="22"/>
        </w:rPr>
        <w:t xml:space="preserve">learning. For data collection and validation, </w:t>
      </w:r>
      <w:r>
        <w:rPr>
          <w:lang w:val="en-GB"/>
          <w:rFonts w:eastAsia="맑은 고딕"/>
          <w:sz w:val="22"/>
        </w:rPr>
        <w:t>planar shape specimen</w:t>
      </w:r>
      <w:r>
        <w:rPr>
          <w:lang w:val="en-GB"/>
          <w:rFonts w:eastAsia="맑은 고딕"/>
          <w:sz w:val="22"/>
        </w:rPr>
        <w:t xml:space="preserve"> for training and </w:t>
      </w:r>
      <w:r>
        <w:rPr>
          <w:lang w:val="en-GB"/>
          <w:rFonts w:eastAsia="맑은 고딕"/>
          <w:sz w:val="22"/>
        </w:rPr>
        <w:t xml:space="preserve">curved shape </w:t>
      </w:r>
      <w:r>
        <w:rPr>
          <w:lang w:val="en-GB"/>
          <w:rFonts w:eastAsia="맑은 고딕"/>
          <w:sz w:val="22"/>
        </w:rPr>
        <w:t>specimen for validation</w:t>
      </w:r>
      <w:r>
        <w:rPr>
          <w:lang w:val="en-GB"/>
          <w:rFonts w:eastAsia="맑은 고딕"/>
          <w:sz w:val="22"/>
        </w:rPr>
        <w:t xml:space="preserve"> of 3D printed CFRP composites were manufactured, and the manufactured specimens were inspected by </w:t>
      </w:r>
      <w:r>
        <w:rPr>
          <w:lang w:val="en-GB"/>
          <w:rFonts w:eastAsia="맑은 고딕"/>
          <w:sz w:val="22"/>
        </w:rPr>
        <w:t>LUT</w:t>
      </w:r>
      <w:r>
        <w:rPr>
          <w:lang w:val="en-GB"/>
          <w:rFonts w:eastAsia="맑은 고딕"/>
          <w:sz w:val="22"/>
        </w:rPr>
        <w:t xml:space="preserve">. The collected data was </w:t>
      </w:r>
      <w:r>
        <w:rPr>
          <w:lang w:val="en-GB"/>
          <w:rFonts w:eastAsia="맑은 고딕"/>
          <w:sz w:val="22"/>
        </w:rPr>
        <w:t>labeled</w:t>
      </w:r>
      <w:r>
        <w:rPr>
          <w:lang w:val="en-GB"/>
          <w:rFonts w:eastAsia="맑은 고딕"/>
          <w:sz w:val="22"/>
        </w:rPr>
        <w:t xml:space="preserve"> and compared with the x-ray results, and the </w:t>
      </w:r>
      <w:r>
        <w:rPr>
          <w:lang w:val="en-GB" w:eastAsia="ko-KR"/>
          <w:rFonts w:eastAsia="맑은 고딕" w:hint="eastAsia"/>
          <w:sz w:val="22"/>
        </w:rPr>
        <w:t>i</w:t>
      </w:r>
      <w:r>
        <w:rPr>
          <w:lang w:val="en-GB" w:eastAsia="ko-KR"/>
          <w:rFonts w:eastAsia="맑은 고딕"/>
          <w:sz w:val="22"/>
        </w:rPr>
        <w:t>nsufficient</w:t>
      </w:r>
      <w:r>
        <w:rPr>
          <w:lang w:val="en-GB"/>
          <w:rFonts w:eastAsia="맑은 고딕"/>
          <w:sz w:val="22"/>
        </w:rPr>
        <w:t xml:space="preserve"> data was augmented with a </w:t>
      </w:r>
      <w:r>
        <w:rPr>
          <w:lang w:val="en-GB"/>
          <w:rFonts w:eastAsia="맑은 고딕"/>
          <w:sz w:val="22"/>
        </w:rPr>
        <w:t>Synthetic Minority Over-Sampling Technique (SMOTE)</w:t>
      </w:r>
      <w:r>
        <w:rPr>
          <w:lang w:val="en-GB"/>
          <w:rFonts w:eastAsia="맑은 고딕"/>
          <w:sz w:val="22"/>
        </w:rPr>
        <w:t xml:space="preserve"> to form a dataset for deep learning. The dataset was trained using a </w:t>
      </w:r>
      <w:r>
        <w:rPr>
          <w:lang w:val="en-GB"/>
          <w:rFonts w:eastAsia="맑은 고딕"/>
          <w:sz w:val="22"/>
        </w:rPr>
        <w:t>Convolutional Neural Network (CNN)</w:t>
      </w:r>
      <w:r>
        <w:rPr>
          <w:lang w:val="en-GB"/>
          <w:rFonts w:eastAsia="맑은 고딕"/>
          <w:sz w:val="22"/>
        </w:rPr>
        <w:t xml:space="preserve"> to simultaneously extract time series and spatial information. The final trained network was validated for accuracy through 5</w:t>
      </w:r>
      <w:r>
        <w:rPr>
          <w:lang w:val="en-GB"/>
          <w:rFonts w:eastAsia="맑은 고딕"/>
          <w:sz w:val="22"/>
        </w:rPr>
        <w:t>-</w:t>
      </w:r>
      <w:r>
        <w:rPr>
          <w:lang w:val="en-GB"/>
          <w:rFonts w:eastAsia="맑은 고딕"/>
          <w:sz w:val="22"/>
        </w:rPr>
        <w:t>fold cross</w:t>
      </w:r>
      <w:r>
        <w:rPr>
          <w:lang w:val="en-GB"/>
          <w:rFonts w:eastAsia="맑은 고딕"/>
          <w:sz w:val="22"/>
        </w:rPr>
        <w:t>-</w:t>
      </w:r>
      <w:r>
        <w:rPr>
          <w:lang w:val="en-GB"/>
          <w:rFonts w:eastAsia="맑은 고딕"/>
          <w:sz w:val="22"/>
        </w:rPr>
        <w:t>validation. This study is expected to give many advantages such as establishing a process strategy by presenting the location of the defect beyond simply determining the presence or absence of the defect.</w:t>
      </w:r>
    </w:p>
    <w:p>
      <w:pPr>
        <w:jc w:val="both"/>
        <w:rPr>
          <w:lang w:val="en-GB"/>
          <w:rFonts w:eastAsia="맑은 고딕"/>
          <w:sz w:val="22"/>
        </w:rPr>
      </w:pPr>
    </w:p>
    <w:p>
      <w:pPr>
        <w:jc w:val="both"/>
        <w:rPr>
          <w:lang w:val="en-GB"/>
          <w:rFonts w:eastAsia="맑은 고딕"/>
          <w:sz w:val="22"/>
        </w:rPr>
      </w:pPr>
      <w:r>
        <w:rPr>
          <w:lang w:val="en-GB"/>
          <w:rFonts w:eastAsia="맑은 고딕"/>
          <w:sz w:val="22"/>
        </w:rPr>
        <w:t xml:space="preserve">The remainder of this paper is organized as follows. Section 2 introduces the </w:t>
      </w:r>
      <w:r>
        <w:rPr>
          <w:lang w:val="en-GB"/>
          <w:rFonts w:eastAsia="맑은 고딕"/>
          <w:sz w:val="22"/>
        </w:rPr>
        <w:t>manufacturing</w:t>
      </w:r>
      <w:r>
        <w:rPr>
          <w:lang w:val="en-GB"/>
          <w:rFonts w:eastAsia="맑은 고딕"/>
          <w:sz w:val="22"/>
        </w:rPr>
        <w:t xml:space="preserve"> process and</w:t>
      </w:r>
      <w:r>
        <w:rPr>
          <w:lang w:val="en-GB"/>
          <w:rFonts w:eastAsia="맑은 고딕"/>
          <w:sz w:val="22"/>
        </w:rPr>
        <w:t xml:space="preserve"> </w:t>
      </w:r>
      <w:r>
        <w:rPr>
          <w:lang w:val="en-GB"/>
          <w:rFonts w:eastAsia="맑은 고딕"/>
          <w:sz w:val="22"/>
        </w:rPr>
        <w:t>LUT</w:t>
      </w:r>
      <w:r>
        <w:rPr>
          <w:lang w:val="en-GB"/>
          <w:rFonts w:eastAsia="맑은 고딕"/>
          <w:sz w:val="22"/>
        </w:rPr>
        <w:t xml:space="preserve"> method of CFRP</w:t>
      </w:r>
      <w:r>
        <w:rPr>
          <w:lang w:val="en-GB"/>
          <w:rFonts w:eastAsia="맑은 고딕"/>
          <w:sz w:val="22"/>
        </w:rPr>
        <w:t xml:space="preserve"> specimens</w:t>
      </w:r>
      <w:r>
        <w:rPr>
          <w:lang w:val="en-GB"/>
          <w:rFonts w:eastAsia="맑은 고딕"/>
          <w:sz w:val="22"/>
        </w:rPr>
        <w:t xml:space="preserve"> using a 3D printer. </w:t>
      </w:r>
      <w:r>
        <w:rPr>
          <w:lang w:val="en-GB"/>
          <w:rFonts w:eastAsia="맑은 고딕"/>
          <w:sz w:val="22"/>
        </w:rPr>
        <w:t xml:space="preserve">Section 3 describes the process of </w:t>
      </w:r>
      <w:r>
        <w:rPr>
          <w:lang w:val="en-GB"/>
          <w:rFonts w:eastAsia="맑은 고딕"/>
          <w:sz w:val="22"/>
        </w:rPr>
        <w:t>labeling</w:t>
      </w:r>
      <w:r>
        <w:rPr>
          <w:lang w:val="en-GB"/>
          <w:rFonts w:eastAsia="맑은 고딕"/>
          <w:sz w:val="22"/>
        </w:rPr>
        <w:t xml:space="preserve"> LUT data and constructing a dataset with </w:t>
      </w:r>
      <w:r>
        <w:rPr>
          <w:lang w:val="en-GB" w:eastAsia="ko-KR"/>
          <w:rFonts w:eastAsia="맑은 고딕" w:hint="eastAsia"/>
          <w:sz w:val="22"/>
        </w:rPr>
        <w:t>i</w:t>
      </w:r>
      <w:r>
        <w:rPr>
          <w:lang w:val="en-GB" w:eastAsia="ko-KR"/>
          <w:rFonts w:eastAsia="맑은 고딕"/>
          <w:sz w:val="22"/>
        </w:rPr>
        <w:t>nsufficient</w:t>
      </w:r>
      <w:r>
        <w:rPr>
          <w:lang w:val="en-GB"/>
          <w:rFonts w:eastAsia="맑은 고딕"/>
          <w:sz w:val="22"/>
        </w:rPr>
        <w:t xml:space="preserve"> data augmentation, using</w:t>
      </w:r>
      <w:r>
        <w:rPr>
          <w:lang w:val="en-GB"/>
          <w:rFonts w:eastAsia="맑은 고딕"/>
          <w:sz w:val="22"/>
        </w:rPr>
        <w:t xml:space="preserve"> an </w:t>
      </w:r>
      <w:r>
        <w:rPr>
          <w:lang w:val="en-GB"/>
          <w:rFonts w:eastAsia="맑은 고딕"/>
          <w:sz w:val="22"/>
        </w:rPr>
        <w:t>X-ray micr</w:t>
      </w:r>
      <w:r>
        <w:rPr>
          <w:lang w:val="en-GB"/>
          <w:rFonts w:eastAsia="맑은 고딕"/>
          <w:sz w:val="22"/>
        </w:rPr>
        <w:t xml:space="preserve">o </w:t>
      </w:r>
      <w:r>
        <w:rPr>
          <w:lang w:val="en-GB"/>
          <w:rFonts w:eastAsia="맑은 고딕"/>
          <w:sz w:val="22"/>
        </w:rPr>
        <w:t>CT as references.</w:t>
      </w:r>
      <w:r>
        <w:rPr>
          <w:lang w:val="en-GB"/>
          <w:rFonts w:eastAsia="맑은 고딕"/>
          <w:sz w:val="22"/>
        </w:rPr>
        <w:t xml:space="preserve"> </w:t>
      </w:r>
      <w:r>
        <w:rPr>
          <w:lang w:val="en-GB"/>
          <w:rFonts w:eastAsia="맑은 고딕"/>
          <w:sz w:val="22"/>
        </w:rPr>
        <w:t>Section 4 describes the design of a CNN and compares its performance through 5-fold cross</w:t>
      </w:r>
      <w:r>
        <w:rPr>
          <w:lang w:val="en-GB"/>
          <w:rFonts w:eastAsia="맑은 고딕"/>
          <w:sz w:val="22"/>
        </w:rPr>
        <w:t>-</w:t>
      </w:r>
      <w:r>
        <w:rPr>
          <w:lang w:val="en-GB"/>
          <w:rFonts w:eastAsia="맑은 고딕"/>
          <w:sz w:val="22"/>
        </w:rPr>
        <w:t xml:space="preserve">validation. </w:t>
      </w:r>
      <w:r>
        <w:rPr>
          <w:lang w:val="en-GB"/>
          <w:rFonts w:eastAsia="맑은 고딕"/>
          <w:sz w:val="22"/>
        </w:rPr>
        <w:t>Section 5 validates the performance of the designed deep learning method by comparing it with CT results, and visualizes the diagnostic results of the deep learning AI.  Finally, Section 6 concludes the paper.</w:t>
      </w:r>
    </w:p>
    <w:p>
      <w:pPr>
        <w:jc w:val="both"/>
        <w:rPr>
          <w:lang w:val="en-GB"/>
          <w:b/>
          <w:color w:val="4472C4"/>
          <w:sz w:val="22"/>
          <w:szCs w:val="22"/>
        </w:rPr>
      </w:pPr>
    </w:p>
    <w:p>
      <w:pPr>
        <w:jc w:val="both"/>
        <w:rPr>
          <w:lang w:val="en-GB"/>
          <w:b/>
          <w:color w:val="4472C4"/>
          <w:sz w:val="22"/>
          <w:szCs w:val="22"/>
        </w:rPr>
      </w:pPr>
    </w:p>
    <w:p>
      <w:pPr>
        <w:pStyle w:val="aa"/>
        <w:jc w:val="center"/>
        <w:numPr>
          <w:ilvl w:val="0"/>
          <w:numId w:val="1"/>
        </w:numPr>
        <w:rPr>
          <w:lang w:val="en-GB" w:eastAsia="it-IT"/>
          <w:rFonts w:eastAsia="맑은 고딕"/>
        </w:rPr>
      </w:pPr>
      <w:r>
        <w:rPr>
          <w:lang w:val="en-GB"/>
          <w:rFonts w:eastAsia="맑은 고딕"/>
        </w:rPr>
        <w:t>MANUFACTURING SPECIMENS &amp; LASER ULTRASONIC TESTING</w:t>
      </w:r>
    </w:p>
    <w:p>
      <w:pPr>
        <w:rPr>
          <w:lang w:val="en-GB"/>
          <w:rFonts w:eastAsia="맑은 고딕"/>
          <w:sz w:val="22"/>
        </w:rPr>
      </w:pPr>
    </w:p>
    <w:p>
      <w:pPr>
        <w:jc w:val="both"/>
        <w:rPr>
          <w:lang w:val="en-GB"/>
          <w:rFonts w:eastAsia="맑은 고딕"/>
          <w:sz w:val="22"/>
          <w:u w:val="single" w:color="auto"/>
        </w:rPr>
      </w:pPr>
      <w:r>
        <w:rPr>
          <w:lang w:val="en-GB"/>
          <w:rFonts w:eastAsia="맑은 고딕"/>
          <w:sz w:val="22"/>
          <w:u w:val="single" w:color="auto"/>
        </w:rPr>
        <w:t>Fabrication of composite 3D-printed specimens</w:t>
      </w:r>
    </w:p>
    <w:p>
      <w:pPr>
        <w:jc w:val="both"/>
        <w:rPr>
          <w:lang w:val="en-GB"/>
          <w:rFonts w:eastAsia="맑은 고딕"/>
          <w:sz w:val="22"/>
        </w:rPr>
      </w:pPr>
      <w:r>
        <w:rPr>
          <w:lang w:val="en-GB"/>
          <w:rFonts w:eastAsia="맑은 고딕"/>
          <w:sz w:val="22"/>
        </w:rPr>
        <w:t xml:space="preserve">Two specimens were fabricated to simulate defects that can occur during composite 3D printing and to obtain training and validation data for the deep learning model. </w:t>
      </w:r>
      <w:r>
        <w:rPr>
          <w:lang w:val="en-GB"/>
          <w:rFonts w:eastAsia="맑은 고딕"/>
          <w:b/>
          <w:sz w:val="22"/>
        </w:rPr>
        <w:t>Figure 1</w:t>
      </w:r>
      <w:r>
        <w:rPr>
          <w:lang w:val="en-GB"/>
          <w:rFonts w:eastAsia="맑은 고딕"/>
          <w:sz w:val="22"/>
        </w:rPr>
        <w:t xml:space="preserve"> shows the</w:t>
      </w:r>
      <w:r>
        <w:rPr>
          <w:lang w:val="en-GB" w:eastAsia="ko-KR"/>
          <w:rFonts w:eastAsia="맑은 고딕"/>
          <w:sz w:val="22"/>
          <w:rtl w:val="off"/>
        </w:rPr>
        <w:t xml:space="preserve"> fabricated specimens and</w:t>
      </w:r>
      <w:r>
        <w:rPr>
          <w:lang w:val="en-GB"/>
          <w:rFonts w:eastAsia="맑은 고딕"/>
          <w:sz w:val="22"/>
        </w:rPr>
        <w:t xml:space="preserve"> slicing images of the two specimens. The most common defect that occurs when continuous carbon </w:t>
      </w:r>
      <w:r>
        <w:rPr>
          <w:lang w:val="en-GB"/>
          <w:rFonts w:eastAsia="맑은 고딕"/>
          <w:sz w:val="22"/>
        </w:rPr>
        <w:t>fibers</w:t>
      </w:r>
      <w:r>
        <w:rPr>
          <w:lang w:val="en-GB"/>
          <w:rFonts w:eastAsia="맑은 고딕"/>
          <w:sz w:val="22"/>
        </w:rPr>
        <w:t xml:space="preserve"> are incorporated for structural reinforcement </w:t>
      </w:r>
      <w:r>
        <w:rPr>
          <w:lang w:val="en-GB" w:eastAsia="ko-KR"/>
          <w:rFonts w:eastAsia="맑은 고딕" w:hint="eastAsia"/>
          <w:sz w:val="22"/>
        </w:rPr>
        <w:t>w</w:t>
      </w:r>
      <w:r>
        <w:rPr>
          <w:lang w:val="en-GB" w:eastAsia="ko-KR"/>
          <w:rFonts w:eastAsia="맑은 고딕"/>
          <w:sz w:val="22"/>
        </w:rPr>
        <w:t>a</w:t>
      </w:r>
      <w:r>
        <w:rPr>
          <w:lang w:val="en-GB"/>
          <w:rFonts w:eastAsia="맑은 고딕"/>
          <w:sz w:val="22"/>
        </w:rPr>
        <w:t xml:space="preserve">s debonding between the continuous carbon </w:t>
      </w:r>
      <w:r>
        <w:rPr>
          <w:lang w:val="en-GB"/>
          <w:rFonts w:eastAsia="맑은 고딕"/>
          <w:sz w:val="22"/>
        </w:rPr>
        <w:t>fibers</w:t>
      </w:r>
      <w:r>
        <w:rPr>
          <w:lang w:val="en-GB"/>
          <w:rFonts w:eastAsia="맑은 고딕"/>
          <w:sz w:val="22"/>
        </w:rPr>
        <w:t xml:space="preserve"> and chopped carbon </w:t>
      </w:r>
      <w:r>
        <w:rPr>
          <w:lang w:val="en-GB"/>
          <w:rFonts w:eastAsia="맑은 고딕"/>
          <w:sz w:val="22"/>
        </w:rPr>
        <w:t>fibers</w:t>
      </w:r>
      <w:r>
        <w:rPr>
          <w:lang w:val="en-GB"/>
          <w:rFonts w:eastAsia="맑은 고딕"/>
          <w:sz w:val="22"/>
        </w:rPr>
        <w:t xml:space="preserve"> [5]. This defect </w:t>
      </w:r>
      <w:r>
        <w:rPr>
          <w:lang w:val="en-GB"/>
          <w:rFonts w:eastAsia="맑은 고딕"/>
          <w:sz w:val="22"/>
        </w:rPr>
        <w:t>wa</w:t>
      </w:r>
      <w:r>
        <w:rPr>
          <w:lang w:val="en-GB"/>
          <w:rFonts w:eastAsia="맑은 고딕"/>
          <w:sz w:val="22"/>
        </w:rPr>
        <w:t>s mainly caused by calibration errors during the long-term 3D printing process. Additionally, to simulate defects under various thickness conditions, the specimens were divided into three sections with wall thicknesses of 2.0 mm, 2.4 mm, and 2.8 mm, respectively. The internal structure of both specimens shown in Figure 1</w:t>
      </w:r>
      <w:r>
        <w:rPr>
          <w:lang w:val="en-GB"/>
          <w:rFonts w:eastAsia="맑은 고딕"/>
          <w:sz w:val="22"/>
        </w:rPr>
        <w:t xml:space="preserve"> </w:t>
      </w:r>
      <w:r>
        <w:rPr>
          <w:lang w:val="en-GB"/>
          <w:rFonts w:eastAsia="맑은 고딕"/>
          <w:sz w:val="22"/>
        </w:rPr>
        <w:t xml:space="preserve">(a) and (b) is identical, but they were fabricated in both </w:t>
      </w:r>
      <w:r>
        <w:rPr>
          <w:lang w:val="en-GB"/>
          <w:rFonts w:eastAsia="맑은 고딕"/>
          <w:sz w:val="22"/>
        </w:rPr>
        <w:t>planar</w:t>
      </w:r>
      <w:r>
        <w:rPr>
          <w:lang w:val="en-GB"/>
          <w:rFonts w:eastAsia="맑은 고딕"/>
          <w:sz w:val="22"/>
        </w:rPr>
        <w:t xml:space="preserve"> and curved shapes to verify the robustness of the deep learning model with respect to curvature.</w:t>
      </w:r>
    </w:p>
    <w:p>
      <w:pPr>
        <w:jc w:val="both"/>
        <w:rPr>
          <w:lang w:val="en-GB"/>
          <w:rFonts w:eastAsia="맑은 고딕"/>
          <w:sz w:val="22"/>
          <w:u w:val="single" w:color="auto"/>
        </w:rPr>
      </w:pPr>
    </w:p>
    <w:p>
      <w:pPr>
        <w:jc w:val="center"/>
        <w:rPr>
          <w:lang w:val="en-GB"/>
          <w:rFonts w:eastAsia="맑은 고딕"/>
          <w:sz w:val="22"/>
          <w:u w:val="single" w:color="auto"/>
        </w:rPr>
      </w:pPr>
      <w:r>
        <w:rPr>
          <w:lang w:val="en-GB"/>
          <w:rFonts w:eastAsia="맑은 고딕"/>
          <w:sz w:val="22"/>
          <w:u w:val="single" w:color="auto"/>
        </w:rPr>
        <w:drawing>
          <wp:inline distT="0" distB="0" distL="180" distR="180">
            <wp:extent cx="4388626" cy="2591305"/>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l="-147" t="22197" b="18669"/>
                    <a:stretch>
                      <a:fillRect/>
                    </a:stretch>
                  </pic:blipFill>
                  <pic:spPr>
                    <a:xfrm>
                      <a:off x="0" y="0"/>
                      <a:ext cx="4388626" cy="2591305"/>
                    </a:xfrm>
                    <a:prstGeom prst="rect"/>
                  </pic:spPr>
                </pic:pic>
              </a:graphicData>
            </a:graphic>
          </wp:inline>
        </w:drawing>
      </w:r>
      <w:r>
        <w:rPr>
          <w:lang w:val="en-GB"/>
          <w:rFonts w:eastAsia="맑은 고딕"/>
          <w:noProof/>
          <w:sz w:val="22"/>
        </w:rPr>
        <w:drawing>
          <wp:inline distT="0" distB="0" distL="0" distR="0">
            <wp:extent cx="4450378" cy="2190351"/>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4450378" cy="2190351"/>
                    </a:xfrm>
                    <a:prstGeom prst="rect"/>
                  </pic:spPr>
                </pic:pic>
              </a:graphicData>
            </a:graphic>
          </wp:inline>
        </w:drawing>
      </w:r>
    </w:p>
    <w:p>
      <w:pPr>
        <w:jc w:val="center"/>
        <w:rPr>
          <w:bCs/>
          <w:sz w:val="20"/>
          <w:szCs w:val="20"/>
        </w:rPr>
      </w:pPr>
      <w:r>
        <w:rPr>
          <w:color w:val="000000"/>
          <w:sz w:val="20"/>
          <w:szCs w:val="20"/>
        </w:rPr>
        <w:t xml:space="preserve">Figure 1: </w:t>
      </w:r>
      <w:r>
        <w:rPr>
          <w:lang w:eastAsia="ko-KR"/>
          <w:color w:val="000000"/>
          <w:sz w:val="20"/>
          <w:szCs w:val="20"/>
          <w:rtl w:val="off"/>
        </w:rPr>
        <w:t>The fabricated two specimens and t</w:t>
      </w:r>
      <w:r>
        <w:rPr>
          <w:bCs/>
          <w:sz w:val="20"/>
          <w:szCs w:val="20"/>
        </w:rPr>
        <w:t>he cross-sectional information of the specimens used to acquire laser ultrasonic testing data, (a) planar shape, (b) curved shape</w:t>
      </w:r>
    </w:p>
    <w:p>
      <w:pPr>
        <w:pStyle w:val="ad"/>
        <w:jc w:val="center"/>
        <w:rPr>
          <w:lang w:val="en-GB"/>
          <w:rFonts w:eastAsia="맑은 고딕"/>
          <w:sz w:val="22"/>
          <w:u w:val="single" w:color="auto"/>
        </w:rPr>
      </w:pPr>
    </w:p>
    <w:p>
      <w:pPr>
        <w:jc w:val="both"/>
        <w:rPr>
          <w:lang w:val="en-GB"/>
          <w:rFonts w:eastAsia="맑은 고딕"/>
          <w:sz w:val="22"/>
          <w:u w:val="single" w:color="auto"/>
        </w:rPr>
      </w:pPr>
      <w:r>
        <w:rPr>
          <w:lang w:val="en-GB" w:eastAsia="ko-KR"/>
          <w:rFonts w:eastAsia="맑은 고딕" w:hint="eastAsia"/>
          <w:sz w:val="22"/>
          <w:u w:val="single" w:color="auto"/>
        </w:rPr>
        <w:t>R</w:t>
      </w:r>
      <w:r>
        <w:rPr>
          <w:lang w:val="en-GB"/>
          <w:rFonts w:eastAsia="맑은 고딕"/>
          <w:sz w:val="22"/>
          <w:u w:val="single" w:color="auto"/>
        </w:rPr>
        <w:t>obotic pulse-echo laser ultrasonic testing</w:t>
      </w:r>
    </w:p>
    <w:p>
      <w:pPr>
        <w:jc w:val="both"/>
        <w:rPr>
          <w:lang w:val="en-GB"/>
          <w:rFonts w:eastAsia="맑은 고딕"/>
          <w:sz w:val="22"/>
        </w:rPr>
      </w:pPr>
      <w:r>
        <w:rPr>
          <w:lang w:val="en-GB"/>
          <w:rFonts w:eastAsia="맑은 고딕"/>
          <w:sz w:val="22"/>
        </w:rPr>
        <w:t xml:space="preserve">The non-destructive testing method used to obtain defect data was LUT, which utilizes the principle of </w:t>
      </w:r>
      <w:r>
        <w:rPr>
          <w:lang w:val="en-GB"/>
          <w:rFonts w:eastAsia="맑은 고딕"/>
          <w:sz w:val="22"/>
        </w:rPr>
        <w:t xml:space="preserve">laser ultrasonic. </w:t>
      </w:r>
      <w:r>
        <w:rPr>
          <w:lang w:val="en-GB"/>
          <w:rFonts w:eastAsia="맑은 고딕"/>
          <w:sz w:val="22"/>
        </w:rPr>
        <w:t xml:space="preserve">Unlike </w:t>
      </w:r>
      <w:r>
        <w:rPr>
          <w:lang w:val="en-GB"/>
          <w:rFonts w:eastAsia="맑은 고딕"/>
          <w:sz w:val="22"/>
        </w:rPr>
        <w:t>conventional</w:t>
      </w:r>
      <w:r>
        <w:rPr>
          <w:lang w:val="en-GB"/>
          <w:rFonts w:eastAsia="맑은 고딕"/>
          <w:sz w:val="22"/>
        </w:rPr>
        <w:t xml:space="preserve"> non-destructive testing methods, LUT is a </w:t>
      </w:r>
      <w:r>
        <w:rPr>
          <w:lang w:val="en-GB"/>
          <w:rFonts w:eastAsia="맑은 고딕"/>
          <w:sz w:val="22"/>
        </w:rPr>
        <w:t xml:space="preserve">fully </w:t>
      </w:r>
      <w:r>
        <w:rPr>
          <w:lang w:val="en-GB"/>
          <w:rFonts w:eastAsia="맑은 고딕"/>
          <w:sz w:val="22"/>
        </w:rPr>
        <w:t>non-</w:t>
      </w:r>
      <w:r>
        <w:rPr>
          <w:lang w:val="en-GB"/>
          <w:rFonts w:eastAsia="맑은 고딕"/>
          <w:sz w:val="22"/>
        </w:rPr>
        <w:t>contact</w:t>
      </w:r>
      <w:r>
        <w:rPr>
          <w:lang w:val="en-GB"/>
          <w:rFonts w:eastAsia="맑은 고딕"/>
          <w:sz w:val="22"/>
        </w:rPr>
        <w:t xml:space="preserve"> </w:t>
      </w:r>
      <w:r>
        <w:rPr>
          <w:lang w:val="en-GB"/>
          <w:rFonts w:eastAsia="맑은 고딕"/>
          <w:sz w:val="22"/>
        </w:rPr>
        <w:t>method that generates ultrasonic waves using a pulsed laser and measures the ultrasonic signals using a laser Doppler vibrometer, thus eliminating the need for contact or</w:t>
      </w:r>
      <w:r>
        <w:rPr>
          <w:lang w:val="en-GB"/>
          <w:rFonts w:eastAsia="맑은 고딕"/>
          <w:sz w:val="22"/>
        </w:rPr>
        <w:t xml:space="preserve"> </w:t>
      </w:r>
      <w:r>
        <w:rPr>
          <w:lang w:val="en-GB"/>
          <w:rFonts w:eastAsia="맑은 고딕"/>
          <w:sz w:val="22"/>
        </w:rPr>
        <w:t>couplant</w:t>
      </w:r>
      <w:r>
        <w:rPr>
          <w:lang w:val="en-GB"/>
          <w:rFonts w:eastAsia="맑은 고딕"/>
          <w:sz w:val="22"/>
        </w:rPr>
        <w:t>. With these advantages and the potential for automation, it can be applied to complex shapes beyond simple structures.</w:t>
      </w:r>
    </w:p>
    <w:p>
      <w:pPr>
        <w:jc w:val="both"/>
        <w:rPr>
          <w:lang w:val="en-GB"/>
          <w:rFonts w:eastAsia="맑은 고딕"/>
          <w:sz w:val="22"/>
        </w:rPr>
      </w:pPr>
    </w:p>
    <w:p>
      <w:pPr>
        <w:jc w:val="both"/>
        <w:rPr>
          <w:lang w:val="en-GB"/>
          <w:rFonts w:eastAsia="맑은 고딕"/>
          <w:sz w:val="22"/>
        </w:rPr>
      </w:pPr>
      <w:r>
        <w:rPr>
          <w:lang w:val="en-GB"/>
          <w:rFonts w:eastAsia="맑은 고딕"/>
          <w:sz w:val="22"/>
        </w:rPr>
        <w:t>To acquire reliable 1D ultrasonic wave signals with thickness information for training the deep learning model, the robotic PE LUT system was employed. This system uses a 6-axis robotic arm as a manipulator, which was controlled to obtain optimal signals from the two specimens fixed to its tip. The entire area was inspected for signal acquisition.</w:t>
      </w:r>
    </w:p>
    <w:p>
      <w:pPr>
        <w:jc w:val="both"/>
        <w:rPr>
          <w:lang w:val="en-GB"/>
          <w:rFonts w:eastAsia="맑은 고딕"/>
          <w:sz w:val="22"/>
        </w:rPr>
      </w:pPr>
    </w:p>
    <w:p>
      <w:pPr>
        <w:jc w:val="both"/>
        <w:rPr>
          <w:lang w:val="en-GB"/>
          <w:rFonts w:eastAsia="맑은 고딕"/>
          <w:sz w:val="22"/>
        </w:rPr>
      </w:pPr>
    </w:p>
    <w:p>
      <w:pPr>
        <w:pStyle w:val="aa"/>
        <w:contextualSpacing w:val="off"/>
        <w:jc w:val="center"/>
        <w:numPr>
          <w:ilvl w:val="0"/>
          <w:numId w:val="1"/>
        </w:numPr>
        <w:rPr>
          <w:lang w:val="en-GB" w:eastAsia="it-IT"/>
          <w:rFonts w:ascii="Times New Roman" w:eastAsia="맑은 고딕" w:hAnsi="Times New Roman"/>
          <w:szCs w:val="24"/>
          <w:kern w:val="0"/>
        </w:rPr>
      </w:pPr>
      <w:r>
        <w:rPr>
          <w:lang w:val="en-GB"/>
          <w:rFonts w:ascii="Times New Roman" w:eastAsia="맑은 고딕" w:hAnsi="Times New Roman"/>
          <w:szCs w:val="24"/>
          <w:kern w:val="0"/>
        </w:rPr>
        <w:t>CONFIGURING DATASETS</w:t>
      </w:r>
    </w:p>
    <w:p>
      <w:pPr>
        <w:rPr>
          <w:lang w:val="en-GB"/>
          <w:rFonts w:eastAsia="맑은 고딕"/>
          <w:sz w:val="22"/>
        </w:rPr>
      </w:pPr>
    </w:p>
    <w:p>
      <w:pPr>
        <w:jc w:val="both"/>
        <w:rPr>
          <w:lang w:val="en-GB"/>
          <w:rFonts w:eastAsia="맑은 고딕"/>
          <w:sz w:val="22"/>
        </w:rPr>
      </w:pPr>
      <w:r>
        <w:rPr>
          <w:lang w:val="en-GB"/>
          <w:rFonts w:eastAsia="맑은 고딕"/>
          <w:sz w:val="22"/>
        </w:rPr>
        <w:t xml:space="preserve">For accurate data </w:t>
      </w:r>
      <w:r>
        <w:rPr>
          <w:lang w:val="en-GB"/>
          <w:rFonts w:eastAsia="맑은 고딕"/>
          <w:sz w:val="22"/>
        </w:rPr>
        <w:t>labeling</w:t>
      </w:r>
      <w:r>
        <w:rPr>
          <w:lang w:val="en-GB"/>
          <w:rFonts w:eastAsia="맑은 고딕"/>
          <w:sz w:val="22"/>
        </w:rPr>
        <w:t xml:space="preserve"> of the fabricated specimens, </w:t>
      </w:r>
      <w:r>
        <w:rPr>
          <w:lang w:val="en-GB"/>
          <w:rFonts w:eastAsia="맑은 고딕"/>
          <w:sz w:val="22"/>
        </w:rPr>
        <w:t>an X</w:t>
      </w:r>
      <w:r>
        <w:rPr>
          <w:lang w:val="en-GB"/>
          <w:rFonts w:eastAsia="맑은 고딕"/>
          <w:sz w:val="22"/>
        </w:rPr>
        <w:t>-ray micro CT w</w:t>
      </w:r>
      <w:r>
        <w:rPr>
          <w:lang w:val="en-GB" w:eastAsia="ko-KR"/>
          <w:rFonts w:eastAsia="맑은 고딕" w:hint="eastAsia"/>
          <w:sz w:val="22"/>
        </w:rPr>
        <w:t>a</w:t>
      </w:r>
      <w:r>
        <w:rPr>
          <w:lang w:val="en-GB" w:eastAsia="ko-KR"/>
          <w:rFonts w:eastAsia="맑은 고딕"/>
          <w:sz w:val="22"/>
        </w:rPr>
        <w:t>s</w:t>
      </w:r>
      <w:r>
        <w:rPr>
          <w:lang w:val="en-GB"/>
          <w:rFonts w:eastAsia="맑은 고딕"/>
          <w:sz w:val="22"/>
        </w:rPr>
        <w:t xml:space="preserve"> used. The collected CT images were processed through Dragonfly of Object Research Study (ORS). According to Amine </w:t>
      </w:r>
      <w:r>
        <w:rPr>
          <w:lang w:val="en-GB"/>
          <w:rFonts w:eastAsia="맑은 고딕"/>
          <w:sz w:val="22"/>
        </w:rPr>
        <w:t>Cherraqi</w:t>
      </w:r>
      <w:r>
        <w:rPr>
          <w:lang w:val="en-GB"/>
          <w:rFonts w:eastAsia="맑은 고딕"/>
          <w:sz w:val="22"/>
        </w:rPr>
        <w:t xml:space="preserve"> et al, robust CT images of the lungs were obtained by utilizing the Minimum Intensity Projection (MIP) </w:t>
      </w:r>
      <w:r>
        <w:rPr>
          <w:lang w:val="en-GB"/>
          <w:rFonts w:eastAsia="맑은 고딕"/>
          <w:sz w:val="22"/>
        </w:rPr>
        <w:t>technique[</w:t>
      </w:r>
      <w:r>
        <w:rPr>
          <w:lang w:val="en-GB"/>
          <w:rFonts w:eastAsia="맑은 고딕"/>
          <w:sz w:val="22"/>
        </w:rPr>
        <w:t>8</w:t>
      </w:r>
      <w:r>
        <w:rPr>
          <w:lang w:val="en-GB"/>
          <w:rFonts w:eastAsia="맑은 고딕"/>
          <w:sz w:val="22"/>
        </w:rPr>
        <w:t>]. In this paper, the 3D CT images are cropped to be identical to the laser ultraso</w:t>
      </w:r>
      <w:r>
        <w:rPr>
          <w:lang w:val="en-GB"/>
          <w:rFonts w:eastAsia="맑은 고딕"/>
          <w:sz w:val="22"/>
        </w:rPr>
        <w:t>nic</w:t>
      </w:r>
      <w:r>
        <w:rPr>
          <w:lang w:val="en-GB"/>
          <w:rFonts w:eastAsia="맑은 고딕"/>
          <w:sz w:val="22"/>
        </w:rPr>
        <w:t xml:space="preserve"> scan plane, and one robust defect image is obtained for each depth using the MIP technique. Then,</w:t>
      </w:r>
      <w:r>
        <w:rPr>
          <w:lang w:val="en-GB"/>
          <w:rFonts w:eastAsia="맑은 고딕"/>
          <w:sz w:val="22"/>
        </w:rPr>
        <w:t xml:space="preserve"> </w:t>
      </w:r>
      <w:r>
        <w:rPr>
          <w:lang w:val="en-GB"/>
          <w:rFonts w:eastAsia="맑은 고딕"/>
          <w:sz w:val="22"/>
        </w:rPr>
        <w:t xml:space="preserve">binarization </w:t>
      </w:r>
      <w:r>
        <w:rPr>
          <w:lang w:val="en-GB"/>
          <w:rFonts w:eastAsia="맑은 고딕"/>
          <w:sz w:val="22"/>
        </w:rPr>
        <w:t>was</w:t>
      </w:r>
      <w:r>
        <w:rPr>
          <w:lang w:val="en-GB"/>
          <w:rFonts w:eastAsia="맑은 고딕"/>
          <w:sz w:val="22"/>
        </w:rPr>
        <w:t xml:space="preserve"> performed using the Otsu method. </w:t>
      </w:r>
      <w:r>
        <w:rPr>
          <w:lang w:val="en-GB"/>
          <w:rFonts w:eastAsia="맑은 고딕"/>
          <w:b/>
          <w:sz w:val="22"/>
        </w:rPr>
        <w:t xml:space="preserve">Figure </w:t>
      </w:r>
      <w:r>
        <w:rPr>
          <w:lang w:val="en-GB"/>
          <w:rFonts w:eastAsia="맑은 고딕"/>
          <w:b/>
          <w:sz w:val="22"/>
        </w:rPr>
        <w:t>2</w:t>
      </w:r>
      <w:r>
        <w:rPr>
          <w:lang w:val="en-GB"/>
          <w:rFonts w:eastAsia="맑은 고딕"/>
          <w:sz w:val="22"/>
        </w:rPr>
        <w:t xml:space="preserve"> shows the </w:t>
      </w:r>
      <w:r>
        <w:rPr>
          <w:lang w:val="en-GB"/>
          <w:rFonts w:eastAsia="맑은 고딕"/>
          <w:sz w:val="22"/>
        </w:rPr>
        <w:t>CT</w:t>
      </w:r>
      <w:r>
        <w:rPr>
          <w:lang w:val="en-GB"/>
          <w:rFonts w:eastAsia="맑은 고딕"/>
          <w:sz w:val="22"/>
        </w:rPr>
        <w:t xml:space="preserve"> image of the </w:t>
      </w:r>
      <w:r>
        <w:rPr>
          <w:lang w:val="en-GB"/>
          <w:rFonts w:eastAsia="맑은 고딕"/>
          <w:sz w:val="22"/>
        </w:rPr>
        <w:t>manufactured</w:t>
      </w:r>
      <w:r>
        <w:rPr>
          <w:lang w:val="en-GB"/>
          <w:rFonts w:eastAsia="맑은 고딕"/>
          <w:sz w:val="22"/>
        </w:rPr>
        <w:t xml:space="preserve"> specimen and the images obtained by MIP. The data is then matched with the UWPI results to obtain 1-D laser ultraso</w:t>
      </w:r>
      <w:r>
        <w:rPr>
          <w:lang w:val="en-GB"/>
          <w:rFonts w:eastAsia="맑은 고딕"/>
          <w:sz w:val="22"/>
        </w:rPr>
        <w:t>nic</w:t>
      </w:r>
      <w:r>
        <w:rPr>
          <w:lang w:val="en-GB"/>
          <w:rFonts w:eastAsia="맑은 고딕"/>
          <w:sz w:val="22"/>
        </w:rPr>
        <w:t xml:space="preserve"> </w:t>
      </w:r>
      <w:r>
        <w:rPr>
          <w:lang w:val="en-GB"/>
          <w:rFonts w:eastAsia="맑은 고딕"/>
          <w:sz w:val="22"/>
        </w:rPr>
        <w:t xml:space="preserve">data. </w:t>
      </w:r>
      <w:r>
        <w:rPr>
          <w:lang w:val="en-GB"/>
          <w:rFonts w:eastAsia="맑은 고딕"/>
          <w:b/>
          <w:sz w:val="22"/>
        </w:rPr>
        <w:t xml:space="preserve">Figure </w:t>
      </w:r>
      <w:r>
        <w:rPr>
          <w:lang w:val="en-GB"/>
          <w:rFonts w:eastAsia="맑은 고딕"/>
          <w:b/>
          <w:sz w:val="22"/>
        </w:rPr>
        <w:t>3</w:t>
      </w:r>
      <w:r>
        <w:rPr>
          <w:lang w:val="en-GB"/>
          <w:rFonts w:eastAsia="맑은 고딕"/>
          <w:sz w:val="22"/>
        </w:rPr>
        <w:t xml:space="preserve">, </w:t>
      </w:r>
      <w:r>
        <w:rPr>
          <w:lang w:val="en-GB"/>
          <w:rFonts w:eastAsia="맑은 고딕"/>
          <w:b/>
          <w:sz w:val="22"/>
        </w:rPr>
        <w:t xml:space="preserve">Figure </w:t>
      </w:r>
      <w:r>
        <w:rPr>
          <w:lang w:val="en-GB"/>
          <w:rFonts w:eastAsia="맑은 고딕"/>
          <w:b/>
          <w:sz w:val="22"/>
        </w:rPr>
        <w:t>4</w:t>
      </w:r>
      <w:r>
        <w:rPr>
          <w:lang w:val="en-GB"/>
          <w:rFonts w:eastAsia="맑은 고딕"/>
          <w:sz w:val="22"/>
        </w:rPr>
        <w:t xml:space="preserve"> show the matching</w:t>
      </w:r>
      <w:r>
        <w:rPr>
          <w:lang w:val="en-GB"/>
          <w:rFonts w:eastAsia="맑은 고딕"/>
          <w:sz w:val="22"/>
        </w:rPr>
        <w:t xml:space="preserve"> process and the extracted </w:t>
      </w:r>
      <w:r>
        <w:rPr>
          <w:lang w:val="en-GB"/>
          <w:rFonts w:eastAsia="맑은 고딕"/>
          <w:sz w:val="22"/>
        </w:rPr>
        <w:t>1-D signals</w:t>
      </w:r>
      <w:r>
        <w:rPr>
          <w:lang w:val="en-GB"/>
          <w:rFonts w:eastAsia="맑은 고딕"/>
          <w:sz w:val="22"/>
        </w:rPr>
        <w:t xml:space="preserve">. It can be seen that the signals vary </w:t>
      </w:r>
      <w:r>
        <w:rPr>
          <w:lang w:val="en-GB"/>
          <w:rFonts w:eastAsia="맑은 고딕"/>
          <w:sz w:val="22"/>
        </w:rPr>
        <w:t>due to the depth difference.</w:t>
      </w:r>
      <w:r>
        <w:rPr>
          <w:lang w:val="en-GB"/>
          <w:rFonts w:eastAsia="맑은 고딕"/>
          <w:sz w:val="22"/>
        </w:rPr>
        <w:t xml:space="preserve"> The data generated from 3D printing is imbalanced, and therefore, data augmentation is necessary to prevent the overfitting of the training dataset. The Synthetic Minority Over-Sampling Technique (SMOTE) was used for data </w:t>
      </w:r>
      <w:r>
        <w:rPr>
          <w:lang w:val="en-GB"/>
          <w:rFonts w:eastAsia="맑은 고딕"/>
          <w:sz w:val="22"/>
        </w:rPr>
        <w:t>augmentation[</w:t>
      </w:r>
      <w:r>
        <w:rPr>
          <w:lang w:val="en-GB"/>
          <w:rFonts w:eastAsia="맑은 고딕"/>
          <w:sz w:val="22"/>
        </w:rPr>
        <w:t>9</w:t>
      </w:r>
      <w:r>
        <w:rPr>
          <w:lang w:val="en-GB"/>
          <w:rFonts w:eastAsia="맑은 고딕"/>
          <w:sz w:val="22"/>
        </w:rPr>
        <w:t xml:space="preserve">]. SMOTE is an oversampling technique commonly used in machine learning, which involves extracting one data point from the minority class data, computing the differences between it and the k-nearest </w:t>
      </w:r>
      <w:r>
        <w:rPr>
          <w:lang w:val="en-GB"/>
          <w:rFonts w:eastAsia="맑은 고딕"/>
          <w:sz w:val="22"/>
        </w:rPr>
        <w:t>neighbors</w:t>
      </w:r>
      <w:r>
        <w:rPr>
          <w:lang w:val="en-GB"/>
          <w:rFonts w:eastAsia="맑은 고딕"/>
          <w:sz w:val="22"/>
        </w:rPr>
        <w:t xml:space="preserve">, multiplying these differences by random numbers between 0 and 1, and subsequently adding these values to the original data. This operation generates new data points that resemble the original ones, thereby increasing the number of samples in the dataset. This technique has the advantage of preventing overfitting better than simple oversampling. After data augmentation, the entire dataset was divided into five sets to perform 5-fold cross-validation, with four sets used for </w:t>
      </w:r>
      <w:r>
        <w:rPr>
          <w:lang w:val="en-GB"/>
          <w:rFonts w:eastAsia="맑은 고딕"/>
          <w:sz w:val="22"/>
        </w:rPr>
        <w:t xml:space="preserve">training and one set for validation to evaluate the accuracy of the CNN. The final dataset is listed in </w:t>
      </w:r>
      <w:r>
        <w:rPr>
          <w:lang w:val="en-GB"/>
          <w:rFonts w:eastAsia="맑은 고딕"/>
          <w:b/>
          <w:sz w:val="22"/>
        </w:rPr>
        <w:t>Table 1</w:t>
      </w:r>
      <w:r>
        <w:rPr>
          <w:lang w:val="en-GB"/>
          <w:rFonts w:eastAsia="맑은 고딕"/>
          <w:sz w:val="22"/>
        </w:rPr>
        <w:t>.</w:t>
      </w:r>
    </w:p>
    <w:p>
      <w:pPr>
        <w:jc w:val="both"/>
        <w:rPr>
          <w:lang w:val="en-GB"/>
          <w:rFonts w:eastAsia="맑은 고딕"/>
          <w:sz w:val="22"/>
        </w:rPr>
      </w:pPr>
    </w:p>
    <w:p>
      <w:pPr>
        <w:keepNext/>
        <w:jc w:val="center"/>
      </w:pPr>
      <w:r>
        <w:rPr>
          <w:lang w:val="en-GB"/>
          <w:rFonts w:eastAsia="맑은 고딕"/>
          <w:noProof/>
          <w:sz w:val="22"/>
        </w:rPr>
        <w:drawing>
          <wp:inline distT="0" distB="0" distL="0" distR="0">
            <wp:extent cx="4321082" cy="2758563"/>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4321082" cy="2758563"/>
                    </a:xfrm>
                    <a:prstGeom prst="rect"/>
                  </pic:spPr>
                </pic:pic>
              </a:graphicData>
            </a:graphic>
          </wp:inline>
        </w:drawing>
      </w:r>
    </w:p>
    <w:p>
      <w:pPr>
        <w:pStyle w:val="ad"/>
        <w:jc w:val="center"/>
        <w:rPr>
          <w:lang w:eastAsia="ko-KR"/>
          <w:b w:val="0"/>
          <w:color w:val="000000"/>
        </w:rPr>
      </w:pPr>
      <w:r>
        <w:rPr>
          <w:b w:val="0"/>
          <w:color w:val="000000"/>
        </w:rPr>
        <w:t xml:space="preserve">Figure </w:t>
      </w:r>
      <w:r>
        <w:rPr>
          <w:b w:val="0"/>
          <w:color w:val="000000"/>
        </w:rPr>
        <w:t>2</w:t>
      </w:r>
      <w:r>
        <w:rPr>
          <w:b w:val="0"/>
          <w:color w:val="000000"/>
        </w:rPr>
        <w:t xml:space="preserve">: </w:t>
      </w:r>
      <w:r>
        <w:rPr>
          <w:b w:val="0"/>
          <w:color w:val="000000"/>
        </w:rPr>
        <w:t>Micro-</w:t>
      </w:r>
      <w:r>
        <w:rPr>
          <w:b w:val="0"/>
          <w:color w:val="000000"/>
        </w:rPr>
        <w:t>C</w:t>
      </w:r>
      <w:r>
        <w:rPr>
          <w:lang w:eastAsia="ko-KR"/>
          <w:b w:val="0"/>
          <w:color w:val="000000"/>
        </w:rPr>
        <w:t>T</w:t>
      </w:r>
      <w:r>
        <w:rPr>
          <w:b w:val="0"/>
          <w:color w:val="000000"/>
        </w:rPr>
        <w:t xml:space="preserve"> image</w:t>
      </w:r>
      <w:r>
        <w:rPr>
          <w:b w:val="0"/>
          <w:color w:val="000000"/>
        </w:rPr>
        <w:t xml:space="preserve">, </w:t>
      </w:r>
      <w:r>
        <w:rPr>
          <w:b w:val="0"/>
          <w:color w:val="000000"/>
        </w:rPr>
        <w:t>The MIP image of the scan plane is at the bottom left</w:t>
      </w:r>
    </w:p>
    <w:p>
      <w:pPr>
        <w:jc w:val="both"/>
        <w:rPr>
          <w:lang w:val="en-GB"/>
          <w:rFonts w:eastAsia="맑은 고딕"/>
          <w:sz w:val="22"/>
        </w:rPr>
      </w:pPr>
    </w:p>
    <w:p>
      <w:pPr>
        <w:jc w:val="both"/>
        <w:rPr>
          <w:lang w:val="en-GB"/>
          <w:rFonts w:eastAsia="맑은 고딕"/>
          <w:sz w:val="22"/>
        </w:rPr>
      </w:pPr>
    </w:p>
    <w:p>
      <w:pPr>
        <w:jc w:val="center"/>
        <w:rPr>
          <w:lang w:val="en-GB"/>
          <w:rFonts w:eastAsia="맑은 고딕"/>
          <w:sz w:val="22"/>
        </w:rPr>
      </w:pPr>
      <w:r>
        <w:rPr>
          <w:lang w:val="en-GB"/>
          <w:rFonts w:eastAsia="맑은 고딕"/>
          <w:noProof/>
          <w:sz w:val="22"/>
        </w:rPr>
        <w:drawing>
          <wp:inline distT="0" distB="0" distL="0" distR="0">
            <wp:extent cx="4786827" cy="2585648"/>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4786827" cy="2585648"/>
                    </a:xfrm>
                    <a:prstGeom prst="rect"/>
                    <a:noFill/>
                  </pic:spPr>
                </pic:pic>
              </a:graphicData>
            </a:graphic>
          </wp:inline>
        </w:drawing>
      </w:r>
    </w:p>
    <w:p>
      <w:pPr>
        <w:pStyle w:val="ad"/>
        <w:jc w:val="center"/>
        <w:rPr>
          <w:b w:val="0"/>
        </w:rPr>
      </w:pPr>
      <w:r>
        <w:rPr>
          <w:b w:val="0"/>
        </w:rPr>
        <w:t xml:space="preserve">Figure </w:t>
      </w:r>
      <w:r>
        <w:rPr>
          <w:b w:val="0"/>
        </w:rPr>
        <w:t>3</w:t>
      </w:r>
      <w:r>
        <w:rPr>
          <w:b w:val="0"/>
        </w:rPr>
        <w:t>:</w:t>
      </w:r>
      <w:r>
        <w:rPr>
          <w:b w:val="0"/>
        </w:rPr>
        <w:t xml:space="preserve"> CT and UWPI image matching and data extraction</w:t>
      </w:r>
      <w:r>
        <w:rPr>
          <w:b w:val="0"/>
        </w:rPr>
        <w:t xml:space="preserve">, </w:t>
      </w:r>
      <w:r>
        <w:rPr>
          <w:b w:val="0"/>
        </w:rPr>
        <w:t>(a) Z-projection of each image obtained on CT. (b) Z-projected images of one robust defect image using MIP technique and Otsu technique. (c) is the signal of the same position obtained by UWPI and matched 1:1 with the image obtained by CT in (b). (d) and (e) are the extracted points of the normal region and the defect region, respectively.</w:t>
      </w:r>
    </w:p>
    <w:p/>
    <w:p>
      <w:pPr>
        <w:keepNext/>
        <w:jc w:val="center"/>
      </w:pPr>
      <w:r>
        <w:rPr>
          <w:noProof/>
        </w:rPr>
        <w:drawing>
          <wp:inline distT="0" distB="0" distL="0" distR="0">
            <wp:extent cx="3892790" cy="2053694"/>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3892790" cy="2053694"/>
                    </a:xfrm>
                    <a:prstGeom prst="rect"/>
                  </pic:spPr>
                </pic:pic>
              </a:graphicData>
            </a:graphic>
          </wp:inline>
        </w:drawing>
      </w:r>
    </w:p>
    <w:p>
      <w:pPr>
        <w:pStyle w:val="ad"/>
        <w:jc w:val="center"/>
        <w:rPr>
          <w:b w:val="0"/>
        </w:rPr>
      </w:pPr>
      <w:r>
        <w:rPr>
          <w:b w:val="0"/>
        </w:rPr>
        <w:t xml:space="preserve">Figure </w:t>
      </w:r>
      <w:r>
        <w:rPr>
          <w:b w:val="0"/>
        </w:rPr>
        <w:t>4</w:t>
      </w:r>
      <w:r>
        <w:rPr>
          <w:b w:val="0"/>
        </w:rPr>
        <w:t>:</w:t>
      </w:r>
      <w:r>
        <w:rPr>
          <w:b w:val="0"/>
        </w:rPr>
        <w:t xml:space="preserve"> Extracted depth-wise averaging signals</w:t>
      </w:r>
    </w:p>
    <w:p/>
    <w:p>
      <w:pPr>
        <w:pStyle w:val="ad"/>
        <w:keepNext/>
        <w:jc w:val="center"/>
        <w:rPr>
          <w:b w:val="0"/>
        </w:rPr>
      </w:pPr>
      <w:r>
        <w:rPr>
          <w:b w:val="0"/>
        </w:rPr>
        <w:t>Tabel 1. Training datasets</w:t>
      </w:r>
      <w:r>
        <w:rPr>
          <w:lang w:eastAsia="ko-KR"/>
          <w:rFonts w:hint="eastAsia"/>
          <w:b w:val="0"/>
          <w:color w:val="FF0000"/>
        </w:rPr>
        <w:t xml:space="preserve"> </w:t>
      </w:r>
    </w:p>
    <w:p>
      <w:pPr>
        <w:jc w:val="center"/>
        <w:rPr>
          <w:lang w:val="en-GB"/>
          <w:rFonts w:eastAsia="맑은 고딕"/>
          <w:sz w:val="22"/>
        </w:rPr>
      </w:pPr>
      <w:r>
        <w:rPr>
          <w:lang w:val="en-GB"/>
          <w:rFonts w:eastAsia="맑은 고딕"/>
          <w:noProof/>
          <w:sz w:val="22"/>
        </w:rPr>
        <w:drawing>
          <wp:inline distT="0" distB="0" distL="0" distR="0">
            <wp:extent cx="3465251" cy="1870502"/>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465251" cy="1870502"/>
                    </a:xfrm>
                    <a:prstGeom prst="rect"/>
                    <a:noFill/>
                  </pic:spPr>
                </pic:pic>
              </a:graphicData>
            </a:graphic>
          </wp:inline>
        </w:drawing>
      </w:r>
    </w:p>
    <w:p>
      <w:pPr>
        <w:jc w:val="both"/>
        <w:rPr>
          <w:lang w:val="en-GB"/>
          <w:rFonts w:eastAsia="맑은 고딕"/>
          <w:sz w:val="22"/>
        </w:rPr>
      </w:pPr>
    </w:p>
    <w:p>
      <w:pPr>
        <w:pStyle w:val="aa"/>
        <w:jc w:val="center"/>
        <w:numPr>
          <w:ilvl w:val="0"/>
          <w:numId w:val="1"/>
        </w:numPr>
        <w:rPr>
          <w:lang w:val="en-GB" w:eastAsia="it-IT"/>
          <w:rFonts w:eastAsia="맑은 고딕"/>
        </w:rPr>
      </w:pPr>
      <w:r>
        <w:rPr>
          <w:lang w:val="en-GB"/>
          <w:rFonts w:eastAsia="맑은 고딕" w:hint="eastAsia"/>
        </w:rPr>
        <w:t>D</w:t>
      </w:r>
      <w:r>
        <w:rPr>
          <w:lang w:val="en-GB"/>
          <w:rFonts w:eastAsia="맑은 고딕"/>
        </w:rPr>
        <w:t>EEP LEARNING</w:t>
      </w:r>
    </w:p>
    <w:p>
      <w:pPr>
        <w:jc w:val="both"/>
        <w:rPr>
          <w:lang w:val="en-GB"/>
          <w:rFonts w:eastAsia="맑은 고딕"/>
          <w:sz w:val="22"/>
        </w:rPr>
      </w:pPr>
    </w:p>
    <w:p>
      <w:pPr>
        <w:jc w:val="both"/>
        <w:rPr>
          <w:lang w:val="en-GB"/>
          <w:rFonts w:eastAsia="맑은 고딕"/>
          <w:sz w:val="22"/>
          <w:u w:val="single" w:color="auto"/>
        </w:rPr>
      </w:pPr>
      <w:r>
        <w:rPr>
          <w:lang w:val="en-GB"/>
          <w:rFonts w:eastAsia="맑은 고딕"/>
          <w:sz w:val="22"/>
          <w:u w:val="single" w:color="auto"/>
        </w:rPr>
        <w:t>Convolutional Neural Network Learning</w:t>
      </w:r>
    </w:p>
    <w:p>
      <w:pPr>
        <w:jc w:val="both"/>
        <w:rPr>
          <w:lang w:val="en-GB"/>
          <w:rFonts w:eastAsia="맑은 고딕"/>
          <w:sz w:val="22"/>
        </w:rPr>
      </w:pPr>
      <w:r>
        <w:rPr>
          <w:lang w:val="en-GB"/>
          <w:rFonts w:eastAsia="맑은 고딕"/>
          <w:sz w:val="22"/>
        </w:rPr>
        <w:t xml:space="preserve">Convolutional Neural Network (CNN) is a method of deep learning that has been used in many industries for object detection and classification since it was developed by </w:t>
      </w:r>
      <w:r>
        <w:rPr>
          <w:lang w:val="en-GB"/>
          <w:rFonts w:eastAsia="맑은 고딕"/>
          <w:sz w:val="22"/>
        </w:rPr>
        <w:t>LeCun</w:t>
      </w:r>
      <w:r>
        <w:rPr>
          <w:lang w:val="en-GB"/>
          <w:rFonts w:eastAsia="맑은 고딕"/>
          <w:sz w:val="22"/>
        </w:rPr>
        <w:t xml:space="preserve"> et </w:t>
      </w:r>
      <w:r>
        <w:rPr>
          <w:lang w:val="en-GB"/>
          <w:rFonts w:eastAsia="맑은 고딕"/>
          <w:sz w:val="22"/>
        </w:rPr>
        <w:t>al[</w:t>
      </w:r>
      <w:r>
        <w:rPr>
          <w:lang w:val="en-GB"/>
          <w:rFonts w:eastAsia="맑은 고딕"/>
          <w:sz w:val="22"/>
        </w:rPr>
        <w:t>10</w:t>
      </w:r>
      <w:r>
        <w:rPr>
          <w:lang w:val="en-GB"/>
          <w:rFonts w:eastAsia="맑은 고딕"/>
          <w:sz w:val="22"/>
        </w:rPr>
        <w:t>]. CNNs use multiple arrays to store weights in a feature</w:t>
      </w:r>
      <w:r>
        <w:rPr>
          <w:lang w:val="en-GB"/>
          <w:rFonts w:eastAsia="맑은 고딕"/>
          <w:sz w:val="22"/>
        </w:rPr>
        <w:t xml:space="preserve"> </w:t>
      </w:r>
      <w:r>
        <w:rPr>
          <w:lang w:val="en-GB"/>
          <w:rFonts w:eastAsia="맑은 고딕"/>
          <w:sz w:val="22"/>
        </w:rPr>
        <w:t xml:space="preserve">map and extract information. Since the data is collected through pulse-echo mode, the </w:t>
      </w:r>
      <w:r>
        <w:rPr>
          <w:lang w:val="en-GB" w:eastAsia="ko-KR"/>
          <w:rFonts w:eastAsia="맑은 고딕" w:hint="eastAsia"/>
          <w:sz w:val="22"/>
        </w:rPr>
        <w:t>d</w:t>
      </w:r>
      <w:r>
        <w:rPr>
          <w:lang w:val="en-GB" w:eastAsia="ko-KR"/>
          <w:rFonts w:eastAsia="맑은 고딕"/>
          <w:sz w:val="22"/>
        </w:rPr>
        <w:t>eath</w:t>
      </w:r>
      <w:r>
        <w:rPr>
          <w:lang w:val="en-GB"/>
          <w:rFonts w:eastAsia="맑은 고딕"/>
          <w:sz w:val="22"/>
        </w:rPr>
        <w:t xml:space="preserve"> of the signal is not obvious</w:t>
      </w:r>
      <w:r>
        <w:rPr>
          <w:lang w:val="en-GB"/>
          <w:rFonts w:eastAsia="맑은 고딕"/>
          <w:sz w:val="22"/>
        </w:rPr>
        <w:t xml:space="preserve"> </w:t>
      </w:r>
      <w:r>
        <w:rPr>
          <w:lang w:val="en-GB" w:eastAsia="ko-KR"/>
          <w:rFonts w:eastAsia="맑은 고딕"/>
          <w:sz w:val="22"/>
        </w:rPr>
        <w:t>in defect</w:t>
      </w:r>
      <w:r>
        <w:rPr>
          <w:lang w:val="en-GB"/>
          <w:rFonts w:eastAsia="맑은 고딕"/>
          <w:sz w:val="22"/>
        </w:rPr>
        <w:t xml:space="preserve">, which requires the advanced feature extraction ability of </w:t>
      </w:r>
      <w:r>
        <w:rPr>
          <w:lang w:val="en-GB"/>
          <w:rFonts w:eastAsia="맑은 고딕"/>
          <w:sz w:val="22"/>
        </w:rPr>
        <w:t xml:space="preserve">the </w:t>
      </w:r>
      <w:r>
        <w:rPr>
          <w:lang w:val="en-GB"/>
          <w:rFonts w:eastAsia="맑은 고딕"/>
          <w:sz w:val="22"/>
        </w:rPr>
        <w:t xml:space="preserve">Convolutional Neural Network (CNN). </w:t>
      </w:r>
      <w:r>
        <w:rPr>
          <w:lang w:val="en-GB"/>
          <w:rFonts w:eastAsia="맑은 고딕"/>
          <w:sz w:val="22"/>
        </w:rPr>
        <w:t xml:space="preserve">In this paper, CNN </w:t>
      </w:r>
      <w:r>
        <w:rPr>
          <w:lang w:val="en-GB"/>
          <w:rFonts w:eastAsia="맑은 고딕"/>
          <w:sz w:val="22"/>
        </w:rPr>
        <w:t xml:space="preserve">is composed of </w:t>
      </w:r>
      <w:r>
        <w:rPr>
          <w:lang w:val="en-GB"/>
          <w:rFonts w:eastAsia="맑은 고딕"/>
          <w:sz w:val="22"/>
        </w:rPr>
        <w:t xml:space="preserve">1-D CNN </w:t>
      </w:r>
      <w:r>
        <w:rPr>
          <w:lang w:val="en-GB"/>
          <w:rFonts w:eastAsia="맑은 고딕"/>
          <w:sz w:val="22"/>
        </w:rPr>
        <w:t>architectures: a 1-D CNN that uses 1-D laser ultraso</w:t>
      </w:r>
      <w:r>
        <w:rPr>
          <w:lang w:val="en-GB" w:eastAsia="ko-KR"/>
          <w:rFonts w:eastAsia="맑은 고딕" w:hint="eastAsia"/>
          <w:sz w:val="22"/>
        </w:rPr>
        <w:t>n</w:t>
      </w:r>
      <w:r>
        <w:rPr>
          <w:lang w:val="en-GB" w:eastAsia="ko-KR"/>
          <w:rFonts w:eastAsia="맑은 고딕"/>
          <w:sz w:val="22"/>
        </w:rPr>
        <w:t>ic</w:t>
      </w:r>
      <w:r>
        <w:rPr>
          <w:lang w:val="en-GB"/>
          <w:rFonts w:eastAsia="맑은 고딕"/>
          <w:sz w:val="22"/>
        </w:rPr>
        <w:t xml:space="preserve"> signals as input</w:t>
      </w:r>
      <w:r>
        <w:rPr>
          <w:lang w:val="en-GB"/>
          <w:rFonts w:eastAsia="맑은 고딕"/>
          <w:sz w:val="22"/>
        </w:rPr>
        <w:t xml:space="preserve">. </w:t>
      </w:r>
      <w:r>
        <w:rPr>
          <w:lang w:val="en-GB"/>
          <w:rFonts w:eastAsia="맑은 고딕"/>
          <w:sz w:val="22"/>
        </w:rPr>
        <w:t>Features are extracted from the 1-D architecture through convolutional operations.</w:t>
      </w:r>
      <w:r>
        <w:rPr>
          <w:lang w:val="en-GB"/>
          <w:rFonts w:eastAsia="맑은 고딕"/>
          <w:sz w:val="22"/>
        </w:rPr>
        <w:t xml:space="preserve"> </w:t>
      </w:r>
      <w:r>
        <w:rPr>
          <w:lang w:val="en-GB"/>
          <w:rFonts w:eastAsia="맑은 고딕"/>
          <w:sz w:val="22"/>
        </w:rPr>
        <w:t xml:space="preserve">The values from </w:t>
      </w:r>
      <w:r>
        <w:rPr>
          <w:lang w:val="en-GB"/>
          <w:rFonts w:eastAsia="맑은 고딕"/>
          <w:sz w:val="22"/>
        </w:rPr>
        <w:t>1-D</w:t>
      </w:r>
      <w:r>
        <w:rPr>
          <w:lang w:val="en-GB"/>
          <w:rFonts w:eastAsia="맑은 고딕"/>
          <w:sz w:val="22"/>
        </w:rPr>
        <w:t xml:space="preserve"> architecture are then flattened into a single layer and classified through a </w:t>
      </w:r>
      <w:r>
        <w:rPr>
          <w:lang w:val="en-GB"/>
          <w:rFonts w:eastAsia="맑은 고딕"/>
          <w:sz w:val="22"/>
        </w:rPr>
        <w:t>softmax</w:t>
      </w:r>
      <w:r>
        <w:rPr>
          <w:lang w:val="en-GB"/>
          <w:rFonts w:eastAsia="맑은 고딕"/>
          <w:sz w:val="22"/>
        </w:rPr>
        <w:t xml:space="preserve"> layer. For each </w:t>
      </w:r>
      <w:r>
        <w:rPr>
          <w:lang w:val="en-GB"/>
          <w:rFonts w:eastAsia="맑은 고딕"/>
          <w:sz w:val="22"/>
        </w:rPr>
        <w:t>convolution layer,</w:t>
      </w:r>
      <w:r>
        <w:rPr>
          <w:lang w:val="en-GB"/>
          <w:rFonts w:eastAsia="맑은 고딕"/>
          <w:sz w:val="22"/>
        </w:rPr>
        <w:t xml:space="preserve"> batch normalization is used to improve the performance of the gradient after convolution, and the Rectified Linear Unit (</w:t>
      </w:r>
      <w:r>
        <w:rPr>
          <w:lang w:val="en-GB"/>
          <w:rFonts w:eastAsia="맑은 고딕"/>
          <w:sz w:val="22"/>
        </w:rPr>
        <w:t>ReLU</w:t>
      </w:r>
      <w:r>
        <w:rPr>
          <w:lang w:val="en-GB"/>
          <w:rFonts w:eastAsia="맑은 고딕"/>
          <w:sz w:val="22"/>
        </w:rPr>
        <w:t xml:space="preserve">) layer is used as an activation function to prevent gradient </w:t>
      </w:r>
      <w:r>
        <w:rPr>
          <w:lang w:val="en-GB"/>
          <w:rFonts w:eastAsia="맑은 고딕"/>
          <w:sz w:val="22"/>
        </w:rPr>
        <w:t>vanishing</w:t>
      </w:r>
      <w:r>
        <w:rPr>
          <w:lang w:val="en-GB"/>
          <w:rFonts w:eastAsia="맑은 고딕"/>
          <w:sz w:val="22"/>
        </w:rPr>
        <w:t>[</w:t>
      </w:r>
      <w:r>
        <w:rPr>
          <w:lang w:val="en-GB"/>
          <w:rFonts w:eastAsia="맑은 고딕"/>
          <w:sz w:val="22"/>
        </w:rPr>
        <w:t>11,12]</w:t>
      </w:r>
      <w:r>
        <w:rPr>
          <w:lang w:val="en-GB"/>
          <w:rFonts w:eastAsia="맑은 고딕"/>
          <w:sz w:val="22"/>
        </w:rPr>
        <w:t xml:space="preserve">. The detailed architecture and hyperparameters of the CNN are listed in </w:t>
      </w:r>
      <w:r>
        <w:rPr>
          <w:lang w:val="en-GB"/>
          <w:rFonts w:eastAsia="맑은 고딕"/>
          <w:b/>
          <w:sz w:val="22"/>
        </w:rPr>
        <w:t xml:space="preserve">Figure </w:t>
      </w:r>
      <w:r>
        <w:rPr>
          <w:lang w:val="en-GB"/>
          <w:rFonts w:eastAsia="맑은 고딕"/>
          <w:b/>
          <w:sz w:val="22"/>
        </w:rPr>
        <w:t>5</w:t>
      </w:r>
      <w:r>
        <w:rPr>
          <w:lang w:val="en-GB"/>
          <w:rFonts w:eastAsia="맑은 고딕"/>
          <w:sz w:val="22"/>
        </w:rPr>
        <w:t xml:space="preserve">, </w:t>
      </w:r>
      <w:r>
        <w:rPr>
          <w:lang w:val="en-GB"/>
          <w:rFonts w:eastAsia="맑은 고딕"/>
          <w:b/>
          <w:sz w:val="22"/>
        </w:rPr>
        <w:t>Table 2</w:t>
      </w:r>
      <w:r>
        <w:rPr>
          <w:lang w:val="en-GB"/>
          <w:rFonts w:eastAsia="맑은 고딕"/>
          <w:sz w:val="22"/>
        </w:rPr>
        <w:t xml:space="preserve">. The developed DECNN was trained using </w:t>
      </w:r>
      <w:r>
        <w:rPr>
          <w:lang w:val="en-GB"/>
          <w:rFonts w:eastAsia="맑은 고딕"/>
          <w:sz w:val="22"/>
        </w:rPr>
        <w:t>Matlab</w:t>
      </w:r>
      <w:r>
        <w:rPr>
          <w:lang w:val="en-GB"/>
          <w:rFonts w:eastAsia="맑은 고딕"/>
          <w:sz w:val="22"/>
        </w:rPr>
        <w:t xml:space="preserve"> R2023b with CPU Intel i7-12700K and GPU NVIDIA GeForce RTX 4090Ti.  The performance evaluation of the network evaluates the multi-classification model based on True </w:t>
      </w:r>
      <w:r>
        <w:rPr>
          <w:lang w:val="en-GB"/>
          <w:rFonts w:eastAsia="맑은 고딕"/>
          <w:sz w:val="22"/>
        </w:rPr>
        <w:t>P</w:t>
      </w:r>
      <w:r>
        <w:rPr>
          <w:lang w:val="en-GB"/>
          <w:rFonts w:eastAsia="맑은 고딕"/>
          <w:sz w:val="22"/>
        </w:rPr>
        <w:t>ositive</w:t>
      </w:r>
      <w:r>
        <w:rPr>
          <w:lang w:val="en-GB"/>
          <w:rFonts w:eastAsia="맑은 고딕"/>
          <w:sz w:val="22"/>
        </w:rPr>
        <w:t xml:space="preserve"> (TP)</w:t>
      </w:r>
      <w:r>
        <w:rPr>
          <w:lang w:val="en-GB"/>
          <w:rFonts w:eastAsia="맑은 고딕"/>
          <w:sz w:val="22"/>
        </w:rPr>
        <w:t xml:space="preserve">, True </w:t>
      </w:r>
      <w:r>
        <w:rPr>
          <w:lang w:val="en-GB"/>
          <w:rFonts w:eastAsia="맑은 고딕"/>
          <w:sz w:val="22"/>
        </w:rPr>
        <w:t>N</w:t>
      </w:r>
      <w:r>
        <w:rPr>
          <w:lang w:val="en-GB"/>
          <w:rFonts w:eastAsia="맑은 고딕"/>
          <w:sz w:val="22"/>
        </w:rPr>
        <w:t>egative</w:t>
      </w:r>
      <w:r>
        <w:rPr>
          <w:lang w:val="en-GB"/>
          <w:rFonts w:eastAsia="맑은 고딕"/>
          <w:sz w:val="22"/>
        </w:rPr>
        <w:t xml:space="preserve"> (TN),</w:t>
      </w:r>
      <w:r>
        <w:rPr>
          <w:lang w:val="en-GB"/>
          <w:rFonts w:eastAsia="맑은 고딕"/>
          <w:sz w:val="22"/>
        </w:rPr>
        <w:t xml:space="preserve"> False </w:t>
      </w:r>
      <w:r>
        <w:rPr>
          <w:lang w:val="en-GB"/>
          <w:rFonts w:eastAsia="맑은 고딕"/>
          <w:sz w:val="22"/>
        </w:rPr>
        <w:t>P</w:t>
      </w:r>
      <w:r>
        <w:rPr>
          <w:lang w:val="en-GB"/>
          <w:rFonts w:eastAsia="맑은 고딕"/>
          <w:sz w:val="22"/>
        </w:rPr>
        <w:t>ositive</w:t>
      </w:r>
      <w:r>
        <w:rPr>
          <w:lang w:val="en-GB"/>
          <w:rFonts w:eastAsia="맑은 고딕"/>
          <w:sz w:val="22"/>
        </w:rPr>
        <w:t xml:space="preserve"> (FP)</w:t>
      </w:r>
      <w:r>
        <w:rPr>
          <w:lang w:val="en-GB"/>
          <w:rFonts w:eastAsia="맑은 고딕"/>
          <w:sz w:val="22"/>
        </w:rPr>
        <w:t xml:space="preserve">, and False </w:t>
      </w:r>
      <w:r>
        <w:rPr>
          <w:lang w:val="en-GB"/>
          <w:rFonts w:eastAsia="맑은 고딕"/>
          <w:sz w:val="22"/>
        </w:rPr>
        <w:t>N</w:t>
      </w:r>
      <w:r>
        <w:rPr>
          <w:lang w:val="en-GB"/>
          <w:rFonts w:eastAsia="맑은 고딕"/>
          <w:sz w:val="22"/>
        </w:rPr>
        <w:t>egative</w:t>
      </w:r>
      <w:r>
        <w:rPr>
          <w:lang w:val="en-GB"/>
          <w:rFonts w:eastAsia="맑은 고딕"/>
          <w:sz w:val="22"/>
        </w:rPr>
        <w:t xml:space="preserve"> (FN)</w:t>
      </w:r>
      <w:r>
        <w:rPr>
          <w:lang w:val="en-GB"/>
          <w:rFonts w:eastAsia="맑은 고딕"/>
          <w:sz w:val="22"/>
        </w:rPr>
        <w:t xml:space="preserve"> present in the confusion matrix of the test set</w:t>
      </w:r>
      <w:r>
        <w:rPr>
          <w:lang w:val="en-GB"/>
          <w:rFonts w:eastAsia="맑은 고딕"/>
          <w:sz w:val="22"/>
        </w:rPr>
        <w:t xml:space="preserve">. </w:t>
      </w:r>
      <w:r>
        <w:rPr>
          <w:lang w:val="en-GB"/>
          <w:rFonts w:eastAsia="맑은 고딕"/>
          <w:sz w:val="22"/>
        </w:rPr>
        <w:t>To evaluate the multi-classification model, accuracy,</w:t>
      </w:r>
      <w:r>
        <w:rPr>
          <w:lang w:val="en-GB"/>
          <w:rFonts w:eastAsia="맑은 고딕"/>
          <w:sz w:val="22"/>
        </w:rPr>
        <w:t xml:space="preserve"> </w:t>
      </w:r>
      <w:r>
        <w:rPr>
          <w:lang w:val="en-GB"/>
          <w:rFonts w:eastAsia="맑은 고딕"/>
          <w:sz w:val="22"/>
        </w:rPr>
        <w:t>precision, and recall are used as performance metrics, and these values are calculated. All performance metrics were calculated with k-fold cross</w:t>
      </w:r>
      <w:r>
        <w:rPr>
          <w:lang w:val="en-GB"/>
          <w:rFonts w:eastAsia="맑은 고딕"/>
          <w:sz w:val="22"/>
        </w:rPr>
        <w:t>-</w:t>
      </w:r>
      <w:r>
        <w:rPr>
          <w:lang w:val="en-GB"/>
          <w:rFonts w:eastAsia="맑은 고딕"/>
          <w:sz w:val="22"/>
        </w:rPr>
        <w:t>validation to verify the bias of the data. The formulas precision</w:t>
      </w:r>
      <w:r>
        <w:rPr>
          <w:lang w:val="en-GB"/>
          <w:rFonts w:eastAsia="맑은 고딕"/>
          <w:sz w:val="22"/>
        </w:rPr>
        <w:t xml:space="preserve"> and recall</w:t>
      </w:r>
      <w:r>
        <w:rPr>
          <w:lang w:val="en-GB"/>
          <w:rFonts w:eastAsia="맑은 고딕"/>
          <w:sz w:val="22"/>
        </w:rPr>
        <w:t xml:space="preserve"> are given in Eq</w:t>
      </w:r>
      <w:r>
        <w:rPr>
          <w:lang w:val="en-GB"/>
          <w:rFonts w:eastAsia="맑은 고딕"/>
          <w:sz w:val="22"/>
        </w:rPr>
        <w:t>n. 1.</w:t>
      </w:r>
      <w:r>
        <w:rPr>
          <w:lang w:val="en-GB"/>
          <w:rFonts w:eastAsia="맑은 고딕"/>
          <w:sz w:val="22"/>
        </w:rPr>
        <w:t>,</w:t>
      </w:r>
      <w:r>
        <w:rPr>
          <w:lang w:val="en-GB"/>
          <w:rFonts w:eastAsia="맑은 고딕"/>
          <w:sz w:val="22"/>
        </w:rPr>
        <w:t xml:space="preserve"> </w:t>
      </w:r>
      <w:r>
        <w:rPr>
          <w:lang w:val="en-GB"/>
          <w:rFonts w:eastAsia="맑은 고딕"/>
          <w:sz w:val="22"/>
        </w:rPr>
        <w:t>Eqn. 2.</w:t>
      </w:r>
      <w:r>
        <w:rPr>
          <w:lang w:val="en-GB"/>
          <w:rFonts w:eastAsia="맑은 고딕"/>
          <w:sz w:val="22"/>
        </w:rPr>
        <w:t xml:space="preserve"> and Eqn. 3.</w:t>
      </w:r>
      <w:r>
        <w:rPr>
          <w:lang w:val="en-GB"/>
          <w:rFonts w:eastAsia="맑은 고딕"/>
          <w:sz w:val="22"/>
        </w:rPr>
        <w:t>, respectively.</w:t>
      </w:r>
    </w:p>
    <w:p>
      <w:pPr>
        <w:jc w:val="both"/>
        <w:rPr>
          <w:lang w:val="en-GB"/>
          <w:rFonts w:eastAsia="맑은 고딕"/>
          <w:sz w:val="22"/>
        </w:rPr>
      </w:pPr>
    </w:p>
    <w:p>
      <w:pPr>
        <w:jc w:val="right"/>
        <w:rPr>
          <w:lang w:val="en-GB"/>
          <w:rFonts w:eastAsia="맑은 고딕"/>
          <w:sz w:val="22"/>
        </w:rPr>
      </w:pPr>
      <m:oMath>
        <m:r>
          <w:rPr>
            <w:lang w:val="en-GB"/>
            <w:rFonts w:ascii="Cambria Math" w:eastAsia="맑은 고딕"/>
            <w:sz w:val="22"/>
          </w:rPr>
          <m:t xml:space="preserve">Accuracy= </m:t>
        </m:r>
        <m:f>
          <m:fPr>
            <m:ctrlPr>
              <w:rPr>
                <w:lang w:val="en-GB"/>
                <w:rFonts w:ascii="Cambria Math" w:eastAsia="맑은 고딕" w:hAnsi="Cambria Math"/>
                <w:i/>
                <w:sz w:val="22"/>
              </w:rPr>
            </m:ctrlPr>
          </m:fPr>
          <m:num>
            <m:r>
              <w:rPr>
                <w:lang w:val="en-GB"/>
                <w:rFonts w:ascii="Cambria Math" w:eastAsia="맑은 고딕"/>
                <w:sz w:val="22"/>
              </w:rPr>
              <m:t>TP+TN</m:t>
            </m:r>
          </m:num>
          <m:den>
            <m:d>
              <m:dPr>
                <m:ctrlPr>
                  <w:rPr>
                    <w:lang w:val="en-GB"/>
                    <w:rFonts w:ascii="Cambria Math" w:eastAsia="맑은 고딕" w:hAnsi="Cambria Math"/>
                    <w:i/>
                    <w:sz w:val="22"/>
                  </w:rPr>
                </m:ctrlPr>
              </m:dPr>
              <m:e>
                <m:r>
                  <w:rPr>
                    <w:lang w:val="en-GB"/>
                    <w:rFonts w:ascii="Cambria Math" w:eastAsia="맑은 고딕"/>
                    <w:sz w:val="22"/>
                  </w:rPr>
                  <m:t>TP+FN+FP+TN</m:t>
                </m:r>
              </m:e>
            </m:d>
          </m:den>
        </m:f>
      </m:oMath>
      <w:r>
        <w:rPr>
          <w:lang w:val="en-GB"/>
          <w:rFonts w:eastAsia="맑은 고딕"/>
          <w:sz w:val="22"/>
        </w:rPr>
        <w:t xml:space="preserve">                                                </w:t>
      </w:r>
      <w:r>
        <w:rPr>
          <w:lang w:val="en-GB"/>
          <w:rFonts w:eastAsia="맑은 고딕"/>
          <w:sz w:val="22"/>
        </w:rPr>
        <w:t xml:space="preserve">    </w:t>
      </w:r>
      <w:r>
        <w:rPr>
          <w:lang w:val="en-GB"/>
          <w:rFonts w:eastAsia="맑은 고딕"/>
          <w:sz w:val="22"/>
        </w:rPr>
        <w:t xml:space="preserve">   (</w:t>
      </w:r>
      <w:r>
        <w:rPr>
          <w:lang w:val="en-GB"/>
          <w:rFonts w:eastAsia="맑은 고딕"/>
          <w:sz w:val="22"/>
        </w:rPr>
        <w:t>1</w:t>
      </w:r>
      <w:r>
        <w:rPr>
          <w:lang w:val="en-GB"/>
          <w:rFonts w:eastAsia="맑은 고딕"/>
          <w:sz w:val="22"/>
        </w:rPr>
        <w:t>)</w:t>
      </w:r>
    </w:p>
    <w:p>
      <w:pPr>
        <w:jc w:val="both"/>
        <w:rPr>
          <w:lang w:val="en-GB"/>
          <w:rFonts w:eastAsia="맑은 고딕"/>
          <w:sz w:val="22"/>
        </w:rPr>
      </w:pPr>
    </w:p>
    <w:p>
      <w:pPr>
        <w:jc w:val="right"/>
        <w:rPr>
          <w:lang w:val="en-GB"/>
          <w:rFonts w:eastAsia="맑은 고딕"/>
          <w:sz w:val="22"/>
        </w:rPr>
      </w:pPr>
      <m:oMath>
        <m:r>
          <w:rPr>
            <w:lang w:val="en-GB"/>
            <w:rFonts w:ascii="Cambria Math" w:eastAsia="맑은 고딕"/>
            <w:sz w:val="22"/>
          </w:rPr>
          <m:t xml:space="preserve">Precision= </m:t>
        </m:r>
        <m:f>
          <m:fPr>
            <m:ctrlPr>
              <w:rPr>
                <w:lang w:val="en-GB"/>
                <w:rFonts w:ascii="Cambria Math" w:eastAsia="맑은 고딕" w:hAnsi="Cambria Math"/>
                <w:i/>
                <w:sz w:val="22"/>
              </w:rPr>
            </m:ctrlPr>
          </m:fPr>
          <m:num>
            <m:r>
              <w:rPr>
                <w:lang w:val="en-GB"/>
                <w:rFonts w:ascii="Cambria Math" w:eastAsia="맑은 고딕"/>
                <w:sz w:val="22"/>
              </w:rPr>
              <m:t>TP</m:t>
            </m:r>
          </m:num>
          <m:den>
            <m:d>
              <m:dPr>
                <m:ctrlPr>
                  <w:rPr>
                    <w:lang w:val="en-GB"/>
                    <w:rFonts w:ascii="Cambria Math" w:eastAsia="맑은 고딕" w:hAnsi="Cambria Math"/>
                    <w:i/>
                    <w:sz w:val="22"/>
                  </w:rPr>
                </m:ctrlPr>
              </m:dPr>
              <m:e>
                <m:r>
                  <w:rPr>
                    <w:lang w:val="en-GB"/>
                    <w:rFonts w:ascii="Cambria Math" w:eastAsia="맑은 고딕"/>
                    <w:sz w:val="22"/>
                  </w:rPr>
                  <m:t>TP+TF</m:t>
                </m:r>
              </m:e>
            </m:d>
          </m:den>
        </m:f>
      </m:oMath>
      <w:r>
        <w:rPr>
          <w:lang w:val="en-GB"/>
          <w:rFonts w:eastAsia="맑은 고딕"/>
          <w:sz w:val="22"/>
        </w:rPr>
        <w:t xml:space="preserve">                                                        </w:t>
      </w:r>
      <w:r>
        <w:rPr>
          <w:lang w:val="en-GB"/>
          <w:rFonts w:eastAsia="맑은 고딕"/>
          <w:sz w:val="22"/>
        </w:rPr>
        <w:t xml:space="preserve">   </w:t>
      </w:r>
      <w:r>
        <w:rPr>
          <w:lang w:val="en-GB"/>
          <w:rFonts w:eastAsia="맑은 고딕"/>
          <w:sz w:val="22"/>
        </w:rPr>
        <w:t xml:space="preserve">  (</w:t>
      </w:r>
      <w:r>
        <w:rPr>
          <w:lang w:val="en-GB"/>
          <w:rFonts w:eastAsia="맑은 고딕"/>
          <w:sz w:val="22"/>
        </w:rPr>
        <w:t>2</w:t>
      </w:r>
      <w:r>
        <w:rPr>
          <w:lang w:val="en-GB"/>
          <w:rFonts w:eastAsia="맑은 고딕"/>
          <w:sz w:val="22"/>
        </w:rPr>
        <w:t>)</w:t>
      </w:r>
    </w:p>
    <w:p>
      <w:pPr>
        <w:jc w:val="both"/>
        <w:rPr>
          <w:lang w:val="en-GB"/>
          <w:rFonts w:eastAsia="맑은 고딕"/>
          <w:sz w:val="22"/>
        </w:rPr>
      </w:pPr>
    </w:p>
    <w:p>
      <w:pPr>
        <w:jc w:val="right"/>
        <w:rPr>
          <w:lang w:val="en-GB"/>
          <w:rFonts w:eastAsia="맑은 고딕"/>
          <w:sz w:val="22"/>
        </w:rPr>
      </w:pPr>
      <m:oMath>
        <m:r>
          <w:rPr>
            <w:lang w:val="en-GB"/>
            <w:rFonts w:ascii="Cambria Math" w:eastAsia="맑은 고딕"/>
            <w:sz w:val="22"/>
          </w:rPr>
          <m:t xml:space="preserve">Recall= </m:t>
        </m:r>
        <m:f>
          <m:fPr>
            <m:ctrlPr>
              <w:rPr>
                <w:lang w:val="en-GB"/>
                <w:rFonts w:ascii="Cambria Math" w:eastAsia="맑은 고딕" w:hAnsi="Cambria Math"/>
                <w:i/>
                <w:sz w:val="22"/>
              </w:rPr>
            </m:ctrlPr>
          </m:fPr>
          <m:num>
            <m:r>
              <w:rPr>
                <w:lang w:val="en-GB"/>
                <w:rFonts w:ascii="Cambria Math" w:eastAsia="맑은 고딕"/>
                <w:sz w:val="22"/>
              </w:rPr>
              <m:t>TP</m:t>
            </m:r>
          </m:num>
          <m:den>
            <m:d>
              <m:dPr>
                <m:ctrlPr>
                  <w:rPr>
                    <w:lang w:val="en-GB"/>
                    <w:rFonts w:ascii="Cambria Math" w:eastAsia="맑은 고딕" w:hAnsi="Cambria Math"/>
                    <w:i/>
                    <w:sz w:val="22"/>
                  </w:rPr>
                </m:ctrlPr>
              </m:dPr>
              <m:e>
                <m:r>
                  <w:rPr>
                    <w:lang w:val="en-GB"/>
                    <w:rFonts w:ascii="Cambria Math" w:eastAsia="맑은 고딕"/>
                    <w:sz w:val="22"/>
                  </w:rPr>
                  <m:t>TP+FN</m:t>
                </m:r>
              </m:e>
            </m:d>
          </m:den>
        </m:f>
      </m:oMath>
      <w:r>
        <w:rPr>
          <w:lang w:val="en-GB"/>
          <w:rFonts w:eastAsia="맑은 고딕"/>
          <w:sz w:val="22"/>
        </w:rPr>
        <w:t xml:space="preserve"> </w:t>
      </w:r>
      <w:r>
        <w:rPr>
          <w:lang w:val="en-GB"/>
          <w:rFonts w:eastAsia="맑은 고딕"/>
          <w:sz w:val="22"/>
        </w:rPr>
        <w:t xml:space="preserve">  </w:t>
      </w:r>
      <w:r>
        <w:rPr>
          <w:lang w:val="en-GB"/>
          <w:rFonts w:eastAsia="맑은 고딕"/>
          <w:sz w:val="22"/>
        </w:rPr>
        <w:t xml:space="preserve">                                                      </w:t>
      </w:r>
      <w:r>
        <w:rPr>
          <w:lang w:val="en-GB"/>
          <w:rFonts w:eastAsia="맑은 고딕"/>
          <w:sz w:val="22"/>
        </w:rPr>
        <w:t xml:space="preserve">    </w:t>
      </w:r>
      <w:r>
        <w:rPr>
          <w:lang w:val="en-GB"/>
          <w:rFonts w:eastAsia="맑은 고딕"/>
          <w:sz w:val="22"/>
        </w:rPr>
        <w:t xml:space="preserve">   (</w:t>
      </w:r>
      <w:r>
        <w:rPr>
          <w:lang w:val="en-GB"/>
          <w:rFonts w:eastAsia="맑은 고딕"/>
          <w:sz w:val="22"/>
        </w:rPr>
        <w:t>3</w:t>
      </w:r>
      <w:r>
        <w:rPr>
          <w:lang w:val="en-GB"/>
          <w:rFonts w:eastAsia="맑은 고딕"/>
          <w:sz w:val="22"/>
        </w:rPr>
        <w:t>)</w:t>
      </w:r>
    </w:p>
    <w:p>
      <w:pPr>
        <w:jc w:val="both"/>
        <w:rPr>
          <w:lang w:val="en-GB"/>
          <w:rFonts w:eastAsia="맑은 고딕"/>
          <w:sz w:val="22"/>
        </w:rPr>
      </w:pPr>
    </w:p>
    <w:p>
      <w:pPr>
        <w:keepNext/>
        <w:jc w:val="both"/>
      </w:pPr>
    </w:p>
    <w:p>
      <w:pPr>
        <w:keepNext/>
        <w:jc w:val="center"/>
      </w:pPr>
      <w:r>
        <w:rPr>
          <w:noProof/>
        </w:rPr>
        <w:drawing>
          <wp:inline distT="0" distB="0" distL="0" distR="0">
            <wp:extent cx="4973109" cy="1637861"/>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4973109" cy="1637861"/>
                    </a:xfrm>
                    <a:prstGeom prst="rect"/>
                    <a:noFill/>
                  </pic:spPr>
                </pic:pic>
              </a:graphicData>
            </a:graphic>
          </wp:inline>
        </w:drawing>
      </w:r>
    </w:p>
    <w:p>
      <w:pPr>
        <w:pStyle w:val="ad"/>
        <w:jc w:val="center"/>
        <w:rPr>
          <w:b w:val="0"/>
        </w:rPr>
      </w:pPr>
      <w:bookmarkStart w:id="3" w:name="_Hlk133441855"/>
      <w:r>
        <w:rPr>
          <w:b w:val="0"/>
        </w:rPr>
        <w:t xml:space="preserve">Figure </w:t>
      </w:r>
      <w:r>
        <w:rPr>
          <w:b w:val="0"/>
        </w:rPr>
        <w:t>5</w:t>
      </w:r>
      <w:r>
        <w:rPr>
          <w:b w:val="0"/>
        </w:rPr>
        <w:t>:</w:t>
      </w:r>
      <w:r>
        <w:rPr>
          <w:b w:val="0"/>
        </w:rPr>
        <w:t xml:space="preserve"> CNN architecture</w:t>
      </w:r>
    </w:p>
    <w:p/>
    <w:p>
      <w:pPr>
        <w:pStyle w:val="ad"/>
        <w:keepNext/>
        <w:jc w:val="center"/>
        <w:rPr>
          <w:b w:val="0"/>
        </w:rPr>
      </w:pPr>
      <w:bookmarkEnd w:id="3"/>
      <w:r>
        <w:rPr>
          <w:b w:val="0"/>
        </w:rPr>
        <w:t xml:space="preserve">Tabel </w:t>
      </w:r>
      <w:r>
        <w:rPr>
          <w:b w:val="0"/>
        </w:rPr>
        <w:t>2</w:t>
      </w:r>
      <w:r>
        <w:rPr>
          <w:b w:val="0"/>
        </w:rPr>
        <w:t xml:space="preserve">. </w:t>
      </w:r>
      <w:r>
        <w:rPr>
          <w:b w:val="0"/>
        </w:rPr>
        <w:t>CNN Parameters</w:t>
      </w:r>
    </w:p>
    <w:p>
      <w:pPr>
        <w:keepNext/>
        <w:jc w:val="center"/>
      </w:pPr>
      <w:r>
        <w:rPr>
          <w:noProof/>
        </w:rPr>
        <w:drawing>
          <wp:inline distT="0" distB="0" distL="0" distR="0">
            <wp:extent cx="3839186" cy="4175628"/>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3839186" cy="4175628"/>
                    </a:xfrm>
                    <a:prstGeom prst="rect"/>
                    <a:noFill/>
                  </pic:spPr>
                </pic:pic>
              </a:graphicData>
            </a:graphic>
          </wp:inline>
        </w:drawing>
      </w:r>
    </w:p>
    <w:p>
      <w:pPr>
        <w:jc w:val="both"/>
        <w:rPr>
          <w:lang w:val="en-GB"/>
          <w:rFonts w:eastAsia="맑은 고딕"/>
          <w:sz w:val="22"/>
        </w:rPr>
      </w:pPr>
    </w:p>
    <w:p>
      <w:pPr>
        <w:jc w:val="both"/>
        <w:rPr>
          <w:lang w:val="en-GB"/>
          <w:rFonts w:eastAsia="맑은 고딕"/>
          <w:sz w:val="22"/>
        </w:rPr>
      </w:pPr>
    </w:p>
    <w:p>
      <w:pPr>
        <w:pStyle w:val="aa"/>
        <w:contextualSpacing w:val="off"/>
        <w:jc w:val="center"/>
        <w:numPr>
          <w:ilvl w:val="0"/>
          <w:numId w:val="1"/>
        </w:numPr>
        <w:rPr>
          <w:lang w:val="en-GB" w:eastAsia="it-IT"/>
          <w:rFonts w:ascii="Times New Roman" w:eastAsia="맑은 고딕" w:hAnsi="Times New Roman"/>
          <w:szCs w:val="24"/>
          <w:kern w:val="0"/>
        </w:rPr>
      </w:pPr>
      <w:r>
        <w:rPr>
          <w:lang w:val="en-GB"/>
          <w:rFonts w:ascii="Times New Roman" w:eastAsia="맑은 고딕" w:hAnsi="Times New Roman"/>
          <w:szCs w:val="24"/>
          <w:kern w:val="0"/>
        </w:rPr>
        <w:t>RESULTS</w:t>
      </w:r>
    </w:p>
    <w:p>
      <w:pPr>
        <w:jc w:val="both"/>
        <w:rPr>
          <w:lang w:val="en-GB"/>
          <w:rFonts w:eastAsia="맑은 고딕"/>
          <w:sz w:val="22"/>
        </w:rPr>
      </w:pPr>
    </w:p>
    <w:p>
      <w:pPr>
        <w:jc w:val="both"/>
        <w:rPr>
          <w:lang w:val="en-GB" w:eastAsia="ko-KR"/>
          <w:rFonts w:eastAsia="맑은 고딕"/>
          <w:sz w:val="22"/>
          <w:u w:val="single" w:color="auto"/>
        </w:rPr>
      </w:pPr>
      <w:r>
        <w:rPr>
          <w:lang w:val="en-GB" w:eastAsia="ko-KR"/>
          <w:rFonts w:eastAsia="맑은 고딕"/>
          <w:sz w:val="22"/>
          <w:u w:val="single" w:color="auto"/>
        </w:rPr>
        <w:t>CNN model performance evaluation and defect visualization</w:t>
      </w:r>
    </w:p>
    <w:p>
      <w:pPr>
        <w:jc w:val="both"/>
        <w:rPr>
          <w:lang w:val="en-GB" w:eastAsia="ko-KR"/>
          <w:rFonts w:eastAsia="맑은 고딕"/>
          <w:sz w:val="22"/>
        </w:rPr>
      </w:pPr>
      <w:r>
        <w:rPr>
          <w:lang w:val="en-GB" w:eastAsia="ko-KR"/>
          <w:rFonts w:eastAsia="맑은 고딕"/>
          <w:sz w:val="22"/>
        </w:rPr>
        <w:t xml:space="preserve">As shown in </w:t>
      </w:r>
      <w:r>
        <w:rPr>
          <w:lang w:val="en-GB" w:eastAsia="ko-KR"/>
          <w:rFonts w:eastAsia="맑은 고딕"/>
          <w:b/>
          <w:sz w:val="22"/>
        </w:rPr>
        <w:t>Table 1</w:t>
      </w:r>
      <w:r>
        <w:rPr>
          <w:lang w:val="en-GB" w:eastAsia="ko-KR"/>
          <w:rFonts w:eastAsia="맑은 고딕"/>
          <w:sz w:val="22"/>
        </w:rPr>
        <w:t xml:space="preserve">, the </w:t>
      </w:r>
      <w:r>
        <w:rPr>
          <w:lang w:val="en-GB" w:eastAsia="ko-KR"/>
          <w:rFonts w:eastAsia="맑은 고딕"/>
          <w:sz w:val="22"/>
        </w:rPr>
        <w:t>5,305</w:t>
      </w:r>
      <w:r>
        <w:rPr>
          <w:lang w:val="en-GB" w:eastAsia="ko-KR"/>
          <w:rFonts w:eastAsia="맑은 고딕"/>
          <w:sz w:val="22"/>
        </w:rPr>
        <w:t xml:space="preserve"> data used for training were collected from the </w:t>
      </w:r>
      <w:r>
        <w:rPr>
          <w:lang w:val="en-GB" w:eastAsia="ko-KR"/>
          <w:rFonts w:eastAsia="맑은 고딕"/>
          <w:sz w:val="22"/>
        </w:rPr>
        <w:t>planar</w:t>
      </w:r>
      <w:r>
        <w:rPr>
          <w:lang w:val="en-GB" w:eastAsia="ko-KR"/>
          <w:rFonts w:eastAsia="맑은 고딕"/>
          <w:sz w:val="22"/>
        </w:rPr>
        <w:t xml:space="preserve"> specimen for data collection. The sparse </w:t>
      </w:r>
      <w:r>
        <w:rPr>
          <w:lang w:val="en-GB" w:eastAsia="ko-KR"/>
          <w:rFonts w:eastAsia="맑은 고딕"/>
          <w:color w:val="000000"/>
          <w:sz w:val="22"/>
        </w:rPr>
        <w:t xml:space="preserve">data, </w:t>
      </w:r>
      <w:r>
        <w:rPr>
          <w:lang w:val="en-GB" w:eastAsia="ko-KR"/>
          <w:rFonts w:eastAsia="맑은 고딕"/>
          <w:color w:val="000000"/>
          <w:sz w:val="22"/>
        </w:rPr>
        <w:t>medium</w:t>
      </w:r>
      <w:r>
        <w:rPr>
          <w:lang w:val="en-GB" w:eastAsia="ko-KR"/>
          <w:rFonts w:eastAsia="맑은 고딕"/>
          <w:color w:val="000000"/>
          <w:sz w:val="22"/>
        </w:rPr>
        <w:t xml:space="preserve"> zone defects</w:t>
      </w:r>
      <w:r>
        <w:rPr>
          <w:lang w:val="en-GB" w:eastAsia="ko-KR"/>
          <w:rFonts w:eastAsia="맑은 고딕"/>
          <w:color w:val="000000"/>
          <w:sz w:val="22"/>
        </w:rPr>
        <w:t xml:space="preserve"> were augmented by </w:t>
      </w:r>
      <w:r>
        <w:rPr>
          <w:lang w:val="en-GB" w:eastAsia="ko-KR"/>
          <w:rFonts w:eastAsia="맑은 고딕"/>
          <w:color w:val="000000"/>
          <w:sz w:val="22"/>
        </w:rPr>
        <w:t>1</w:t>
      </w:r>
      <w:r>
        <w:rPr>
          <w:lang w:val="en-GB" w:eastAsia="ko-KR"/>
          <w:rFonts w:eastAsia="맑은 고딕"/>
          <w:color w:val="000000"/>
          <w:sz w:val="22"/>
        </w:rPr>
        <w:t>47</w:t>
      </w:r>
      <w:r>
        <w:rPr>
          <w:lang w:val="en-GB" w:eastAsia="ko-KR"/>
          <w:rFonts w:eastAsia="맑은 고딕"/>
          <w:color w:val="000000"/>
          <w:sz w:val="22"/>
        </w:rPr>
        <w:t xml:space="preserve"> and </w:t>
      </w:r>
      <w:r>
        <w:rPr>
          <w:lang w:val="en-GB" w:eastAsia="ko-KR"/>
          <w:rFonts w:eastAsia="맑은 고딕"/>
          <w:color w:val="000000"/>
          <w:sz w:val="22"/>
        </w:rPr>
        <w:t>deep</w:t>
      </w:r>
      <w:r>
        <w:rPr>
          <w:lang w:val="en-GB" w:eastAsia="ko-KR"/>
          <w:rFonts w:eastAsia="맑은 고딕"/>
          <w:color w:val="000000"/>
          <w:sz w:val="22"/>
        </w:rPr>
        <w:t xml:space="preserve"> zone defects were augmented by </w:t>
      </w:r>
      <w:r>
        <w:rPr>
          <w:lang w:val="en-GB" w:eastAsia="ko-KR"/>
          <w:rFonts w:eastAsia="맑은 고딕"/>
          <w:color w:val="000000"/>
          <w:sz w:val="22"/>
        </w:rPr>
        <w:t>2</w:t>
      </w:r>
      <w:r>
        <w:rPr>
          <w:lang w:val="en-GB" w:eastAsia="ko-KR"/>
          <w:rFonts w:eastAsia="맑은 고딕"/>
          <w:color w:val="000000"/>
          <w:sz w:val="22"/>
        </w:rPr>
        <w:t>62</w:t>
      </w:r>
      <w:r>
        <w:rPr>
          <w:lang w:val="en-GB" w:eastAsia="ko-KR"/>
          <w:rFonts w:eastAsia="맑은 고딕"/>
          <w:color w:val="000000"/>
          <w:sz w:val="22"/>
        </w:rPr>
        <w:t xml:space="preserve">, respectively, using </w:t>
      </w:r>
      <w:r>
        <w:rPr>
          <w:lang w:val="en-GB" w:eastAsia="ko-KR"/>
          <w:rFonts w:eastAsia="맑은 고딕"/>
          <w:sz w:val="22"/>
        </w:rPr>
        <w:t xml:space="preserve">the SMOTE technique. The hyperparameters and training options of the designed CNN were obtained experimentally. For training options, we adopted Adam optimizer, batch size of </w:t>
      </w:r>
      <w:r>
        <w:rPr>
          <w:lang w:val="en-GB" w:eastAsia="ko-KR"/>
          <w:rFonts w:eastAsia="맑은 고딕"/>
          <w:sz w:val="22"/>
        </w:rPr>
        <w:t>1</w:t>
      </w:r>
      <w:r>
        <w:rPr>
          <w:lang w:val="en-GB" w:eastAsia="ko-KR"/>
          <w:rFonts w:eastAsia="맑은 고딕"/>
          <w:sz w:val="22"/>
        </w:rPr>
        <w:t xml:space="preserve">6, initial learning rate of 0.001, and epoch of 5. The total time required for training was </w:t>
      </w:r>
      <w:r>
        <w:rPr>
          <w:lang w:val="en-GB" w:eastAsia="ko-KR"/>
          <w:rFonts w:eastAsia="맑은 고딕"/>
          <w:color w:val="000000"/>
          <w:sz w:val="22"/>
        </w:rPr>
        <w:t>75</w:t>
      </w:r>
      <w:r>
        <w:rPr>
          <w:lang w:val="en-GB" w:eastAsia="ko-KR"/>
          <w:rFonts w:eastAsia="맑은 고딕"/>
          <w:color w:val="FF0000"/>
          <w:sz w:val="22"/>
        </w:rPr>
        <w:t xml:space="preserve"> </w:t>
      </w:r>
      <w:r>
        <w:rPr>
          <w:lang w:val="en-GB" w:eastAsia="ko-KR"/>
          <w:rFonts w:eastAsia="맑은 고딕"/>
          <w:sz w:val="22"/>
        </w:rPr>
        <w:t xml:space="preserve">seconds. The CNN model performance was evaluated on 2,530 validation data collected from curved, 3D printed CFRP composites specimens that were not used for training. </w:t>
      </w:r>
      <w:r>
        <w:rPr>
          <w:lang w:val="en-GB" w:eastAsia="ko-KR"/>
          <w:rFonts w:eastAsia="맑은 고딕"/>
          <w:b/>
          <w:color w:val="000000"/>
          <w:sz w:val="22"/>
        </w:rPr>
        <w:t>Table 3</w:t>
      </w:r>
      <w:r>
        <w:rPr>
          <w:lang w:val="en-GB" w:eastAsia="ko-KR"/>
          <w:rFonts w:eastAsia="맑은 고딕"/>
          <w:sz w:val="22"/>
        </w:rPr>
        <w:t xml:space="preserve">. shows the performance metric values calculated by 5-fold cross validation. The average of each performance metric </w:t>
      </w:r>
      <w:r>
        <w:rPr>
          <w:lang w:val="en-GB" w:eastAsia="ko-KR"/>
          <w:rFonts w:eastAsia="맑은 고딕"/>
          <w:color w:val="000000"/>
          <w:sz w:val="22"/>
        </w:rPr>
        <w:t>is 95% for accuracy, 95</w:t>
      </w:r>
      <w:r>
        <w:rPr>
          <w:lang w:val="en-GB" w:eastAsia="ko-KR"/>
          <w:rFonts w:eastAsia="맑은 고딕"/>
          <w:color w:val="000000"/>
          <w:sz w:val="22"/>
        </w:rPr>
        <w:t>.2</w:t>
      </w:r>
      <w:r>
        <w:rPr>
          <w:lang w:val="en-GB" w:eastAsia="ko-KR"/>
          <w:rFonts w:eastAsia="맑은 고딕"/>
          <w:color w:val="000000"/>
          <w:sz w:val="22"/>
        </w:rPr>
        <w:t>%</w:t>
      </w:r>
      <w:r>
        <w:rPr>
          <w:lang w:val="en-GB" w:eastAsia="ko-KR"/>
          <w:rFonts w:eastAsia="맑은 고딕"/>
          <w:sz w:val="22"/>
        </w:rPr>
        <w:t xml:space="preserve"> for precision </w:t>
      </w:r>
      <w:r>
        <w:rPr>
          <w:lang w:val="en-GB" w:eastAsia="ko-KR"/>
          <w:rFonts w:eastAsia="맑은 고딕"/>
          <w:color w:val="000000"/>
          <w:sz w:val="22"/>
        </w:rPr>
        <w:t xml:space="preserve">and 95% for </w:t>
      </w:r>
      <w:r>
        <w:rPr>
          <w:lang w:val="en-GB" w:eastAsia="ko-KR"/>
          <w:rFonts w:eastAsia="맑은 고딕"/>
          <w:sz w:val="22"/>
        </w:rPr>
        <w:t xml:space="preserve">recall. This shows that each performance metric robustly </w:t>
      </w:r>
      <w:r>
        <w:rPr>
          <w:lang w:val="en-GB" w:eastAsia="ko-KR"/>
          <w:rFonts w:eastAsia="맑은 고딕"/>
          <w:color w:val="000000"/>
          <w:sz w:val="22"/>
        </w:rPr>
        <w:t xml:space="preserve">achieves 95% without </w:t>
      </w:r>
      <w:r>
        <w:rPr>
          <w:lang w:val="en-GB" w:eastAsia="ko-KR"/>
          <w:rFonts w:eastAsia="맑은 고딕"/>
          <w:sz w:val="22"/>
        </w:rPr>
        <w:t xml:space="preserve">data </w:t>
      </w:r>
      <w:r>
        <w:rPr>
          <w:lang w:val="en-GB" w:eastAsia="ko-KR"/>
          <w:rFonts w:eastAsia="맑은 고딕"/>
          <w:color w:val="000000"/>
          <w:sz w:val="22"/>
        </w:rPr>
        <w:t xml:space="preserve">bias. </w:t>
      </w:r>
      <w:r>
        <w:rPr>
          <w:lang w:val="en-GB" w:eastAsia="ko-KR"/>
          <w:rFonts w:eastAsia="맑은 고딕"/>
          <w:b/>
          <w:color w:val="000000"/>
          <w:sz w:val="22"/>
        </w:rPr>
        <w:t xml:space="preserve">Figure </w:t>
      </w:r>
      <w:r>
        <w:rPr>
          <w:lang w:val="en-GB" w:eastAsia="ko-KR"/>
          <w:rFonts w:eastAsia="맑은 고딕"/>
          <w:b/>
          <w:color w:val="000000"/>
          <w:sz w:val="22"/>
        </w:rPr>
        <w:t>6</w:t>
      </w:r>
      <w:r>
        <w:rPr>
          <w:lang w:val="en-GB" w:eastAsia="ko-KR"/>
          <w:rFonts w:eastAsia="맑은 고딕"/>
          <w:b/>
          <w:color w:val="000000"/>
          <w:sz w:val="22"/>
        </w:rPr>
        <w:t xml:space="preserve"> and Figure 7</w:t>
      </w:r>
      <w:r>
        <w:rPr>
          <w:lang w:val="en-GB" w:eastAsia="ko-KR"/>
          <w:rFonts w:eastAsia="맑은 고딕"/>
          <w:color w:val="000000"/>
          <w:sz w:val="22"/>
        </w:rPr>
        <w:t xml:space="preserve"> show </w:t>
      </w:r>
      <w:r>
        <w:rPr>
          <w:lang w:val="en-GB" w:eastAsia="ko-KR"/>
          <w:rFonts w:eastAsia="맑은 고딕"/>
          <w:sz w:val="22"/>
        </w:rPr>
        <w:t xml:space="preserve">the </w:t>
      </w:r>
      <w:r>
        <w:rPr>
          <w:lang w:val="en-GB" w:eastAsia="ko-KR"/>
          <w:rFonts w:eastAsia="맑은 고딕"/>
          <w:sz w:val="22"/>
        </w:rPr>
        <w:t>UWPI freeze -frame</w:t>
      </w:r>
      <w:r>
        <w:rPr>
          <w:lang w:val="en-GB" w:eastAsia="ko-KR"/>
          <w:rFonts w:eastAsia="맑은 고딕"/>
          <w:sz w:val="22"/>
        </w:rPr>
        <w:t xml:space="preserve"> </w:t>
      </w:r>
      <w:r>
        <w:rPr>
          <w:lang w:val="en-GB" w:eastAsia="ko-KR"/>
          <w:rFonts w:eastAsia="맑은 고딕"/>
          <w:sz w:val="22"/>
        </w:rPr>
        <w:t>results and</w:t>
      </w:r>
      <w:r>
        <w:rPr>
          <w:lang w:val="en-GB" w:eastAsia="ko-KR"/>
          <w:rFonts w:eastAsia="맑은 고딕"/>
          <w:sz w:val="22"/>
        </w:rPr>
        <w:t xml:space="preserve"> </w:t>
      </w:r>
      <w:r>
        <w:rPr>
          <w:lang w:val="en-GB" w:eastAsia="ko-KR"/>
          <w:rFonts w:eastAsia="맑은 고딕"/>
          <w:sz w:val="22"/>
        </w:rPr>
        <w:t>X-ray Micro CT</w:t>
      </w:r>
      <w:r>
        <w:rPr>
          <w:lang w:val="en-GB" w:eastAsia="ko-KR"/>
          <w:rFonts w:eastAsia="맑은 고딕"/>
          <w:sz w:val="22"/>
        </w:rPr>
        <w:t xml:space="preserve"> results of a validation</w:t>
      </w:r>
      <w:r>
        <w:rPr>
          <w:lang w:val="en-GB" w:eastAsia="ko-KR"/>
          <w:rFonts w:eastAsia="맑은 고딕"/>
          <w:sz w:val="22"/>
        </w:rPr>
        <w:t xml:space="preserve"> curved</w:t>
      </w:r>
      <w:r>
        <w:rPr>
          <w:lang w:val="en-GB" w:eastAsia="ko-KR"/>
          <w:rFonts w:eastAsia="맑은 고딕"/>
          <w:sz w:val="22"/>
        </w:rPr>
        <w:t xml:space="preserve"> specimen.</w:t>
      </w:r>
      <w:r>
        <w:rPr>
          <w:lang w:val="en-GB" w:eastAsia="ko-KR"/>
          <w:rFonts w:eastAsia="맑은 고딕"/>
          <w:sz w:val="22"/>
        </w:rPr>
        <w:t xml:space="preserve"> </w:t>
      </w:r>
      <w:r>
        <w:rPr>
          <w:lang w:val="en-GB" w:eastAsia="ko-KR"/>
          <w:rFonts w:eastAsia="맑은 고딕"/>
          <w:sz w:val="22"/>
        </w:rPr>
        <w:t>CT is the result of viewing the curved specimen from above.</w:t>
      </w:r>
      <w:r>
        <w:rPr>
          <w:lang w:val="en-GB" w:eastAsia="ko-KR"/>
          <w:rFonts w:eastAsia="맑은 고딕"/>
          <w:sz w:val="22"/>
        </w:rPr>
        <w:t xml:space="preserve"> The normal and defective regions in the depth</w:t>
      </w:r>
      <w:r>
        <w:rPr>
          <w:lang w:val="en-GB" w:eastAsia="ko-KR"/>
          <w:rFonts w:eastAsia="맑은 고딕"/>
          <w:sz w:val="22"/>
        </w:rPr>
        <w:t>-</w:t>
      </w:r>
      <w:r>
        <w:rPr>
          <w:lang w:val="en-GB" w:eastAsia="ko-KR"/>
          <w:rFonts w:eastAsia="맑은 고딕"/>
          <w:sz w:val="22"/>
        </w:rPr>
        <w:t xml:space="preserve">direction from the surface as seen on the CT are clearly visible over time in the UWPI freeze-frame. This provides information about the location of the defect. </w:t>
      </w:r>
      <w:r>
        <w:rPr>
          <w:lang w:val="en-GB" w:eastAsia="ko-KR"/>
          <w:rFonts w:eastAsia="맑은 고딕"/>
          <w:b/>
          <w:color w:val="000000"/>
          <w:sz w:val="22"/>
        </w:rPr>
        <w:t xml:space="preserve">Figure </w:t>
      </w:r>
      <w:r>
        <w:rPr>
          <w:lang w:val="en-GB" w:eastAsia="ko-KR"/>
          <w:rFonts w:eastAsia="맑은 고딕"/>
          <w:b/>
          <w:color w:val="000000"/>
          <w:sz w:val="22"/>
        </w:rPr>
        <w:t>8</w:t>
      </w:r>
      <w:r>
        <w:rPr>
          <w:lang w:val="en-GB" w:eastAsia="ko-KR"/>
          <w:rFonts w:eastAsia="맑은 고딕"/>
          <w:color w:val="000000"/>
          <w:sz w:val="22"/>
        </w:rPr>
        <w:t xml:space="preserve"> shows the predicted results of the designed CNN for each 1-D signal in the scan plane of a validation specimen collected through </w:t>
      </w:r>
      <w:r>
        <w:rPr>
          <w:lang w:val="en-GB" w:eastAsia="ko-KR"/>
          <w:rFonts w:eastAsia="맑은 고딕"/>
          <w:color w:val="000000"/>
          <w:sz w:val="22"/>
        </w:rPr>
        <w:t>LUT</w:t>
      </w:r>
      <w:r>
        <w:rPr>
          <w:lang w:val="en-GB" w:eastAsia="ko-KR"/>
          <w:rFonts w:eastAsia="맑은 고딕"/>
          <w:color w:val="000000"/>
          <w:sz w:val="22"/>
        </w:rPr>
        <w:t xml:space="preserve">. Similar to UWPI, it enables accurate defect evaluation by visualizing </w:t>
      </w:r>
      <w:r>
        <w:rPr>
          <w:lang w:val="en-GB" w:eastAsia="ko-KR"/>
          <w:rFonts w:eastAsia="맑은 고딕"/>
          <w:sz w:val="22"/>
        </w:rPr>
        <w:t>the location of defects at once and additionally indicating the depth</w:t>
      </w:r>
      <w:r>
        <w:rPr>
          <w:lang w:val="en-GB" w:eastAsia="ko-KR"/>
          <w:rFonts w:eastAsia="맑은 고딕"/>
          <w:sz w:val="22"/>
        </w:rPr>
        <w:t>-</w:t>
      </w:r>
      <w:r>
        <w:rPr>
          <w:lang w:val="en-GB" w:eastAsia="ko-KR"/>
          <w:rFonts w:eastAsia="맑은 고딕"/>
          <w:sz w:val="22"/>
        </w:rPr>
        <w:t>direction defects.</w:t>
      </w:r>
      <w:r>
        <w:rPr>
          <w:lang w:val="en-GB" w:eastAsia="ko-KR"/>
          <w:rFonts w:eastAsia="맑은 고딕"/>
          <w:sz w:val="22"/>
        </w:rPr>
        <w:t xml:space="preserve"> </w:t>
      </w:r>
      <w:r>
        <w:rPr>
          <w:lang w:val="en-GB" w:eastAsia="ko-KR"/>
          <w:rFonts w:eastAsia="맑은 고딕"/>
          <w:sz w:val="22"/>
        </w:rPr>
        <w:t xml:space="preserve">The network prediction results even showed that the depth of the defect varied slightly due to the twisting of the composite, as shown in the top view of </w:t>
      </w:r>
      <w:r>
        <w:rPr>
          <w:lang w:val="en-GB" w:eastAsia="ko-KR"/>
          <w:rFonts w:eastAsia="맑은 고딕"/>
          <w:b/>
          <w:sz w:val="22"/>
        </w:rPr>
        <w:t>Figure 7</w:t>
      </w:r>
      <w:r>
        <w:rPr>
          <w:lang w:val="en-GB" w:eastAsia="ko-KR"/>
          <w:rFonts w:eastAsia="맑은 고딕"/>
          <w:sz w:val="22"/>
        </w:rPr>
        <w:t>.</w:t>
      </w:r>
      <w:r>
        <w:rPr>
          <w:lang w:val="en-GB" w:eastAsia="ko-KR"/>
          <w:rFonts w:eastAsia="맑은 고딕"/>
          <w:sz w:val="22"/>
        </w:rPr>
        <w:t xml:space="preserve"> In other words, Deep learning-based network prediction results visualize defect areas at various depths at once and indicate their location.</w:t>
      </w:r>
    </w:p>
    <w:p>
      <w:pPr>
        <w:jc w:val="both"/>
        <w:rPr>
          <w:lang w:val="nl-NL" w:eastAsia="nl-NL"/>
          <w:sz w:val="20"/>
          <w:szCs w:val="20"/>
        </w:rPr>
      </w:pPr>
    </w:p>
    <w:p>
      <w:pPr>
        <w:pStyle w:val="ad"/>
        <w:keepNext/>
        <w:jc w:val="center"/>
        <w:rPr>
          <w:b w:val="0"/>
        </w:rPr>
      </w:pPr>
      <w:r>
        <w:rPr>
          <w:b w:val="0"/>
        </w:rPr>
        <w:t xml:space="preserve">Tabel </w:t>
      </w:r>
      <w:r>
        <w:rPr>
          <w:b w:val="0"/>
        </w:rPr>
        <w:t>3</w:t>
      </w:r>
      <w:r>
        <w:rPr>
          <w:b w:val="0"/>
        </w:rPr>
        <w:t xml:space="preserve">. </w:t>
      </w:r>
      <w:r>
        <w:rPr>
          <w:b w:val="0"/>
        </w:rPr>
        <w:t>5-fold cross validation result</w:t>
      </w:r>
    </w:p>
    <w:tbl>
      <w:tblPr>
        <w:tblStyle w:val="a7"/>
        <w:tblW w:w="5306" w:type="dxa"/>
        <w:tblLook w:val="04A0" w:firstRow="1" w:lastRow="0" w:firstColumn="1" w:lastColumn="0" w:noHBand="0" w:noVBand="1"/>
        <w:jc w:val="center"/>
        <w:tblLayout w:type="fixed"/>
      </w:tblPr>
      <w:tblGrid>
        <w:gridCol w:w="1326"/>
        <w:gridCol w:w="1327"/>
        <w:gridCol w:w="1326"/>
        <w:gridCol w:w="1327"/>
      </w:tblGrid>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K-Folds</w:t>
            </w:r>
          </w:p>
        </w:tc>
        <w:tc>
          <w:tcPr>
            <w:tcW w:w="1327" w:type="dxa"/>
            <w:vAlign w:val="center"/>
            <w:hideMark/>
          </w:tcPr>
          <w:p>
            <w:pPr>
              <w:jc w:val="center"/>
              <w:rPr>
                <w:lang w:eastAsia="ko-KR"/>
                <w:rFonts w:eastAsia="맑은 고딕"/>
                <w:b/>
                <w:sz w:val="22"/>
              </w:rPr>
            </w:pPr>
            <w:r>
              <w:rPr>
                <w:lang w:eastAsia="ko-KR"/>
                <w:rFonts w:eastAsia="맑은 고딕" w:hint="eastAsia"/>
                <w:b/>
                <w:sz w:val="22"/>
              </w:rPr>
              <w:t>Accuracy</w:t>
            </w:r>
          </w:p>
        </w:tc>
        <w:tc>
          <w:tcPr>
            <w:tcW w:w="1326" w:type="dxa"/>
            <w:vAlign w:val="center"/>
            <w:hideMark/>
          </w:tcPr>
          <w:p>
            <w:pPr>
              <w:jc w:val="center"/>
              <w:rPr>
                <w:lang w:eastAsia="ko-KR"/>
                <w:rFonts w:eastAsia="맑은 고딕"/>
                <w:b/>
                <w:sz w:val="22"/>
              </w:rPr>
            </w:pPr>
            <w:r>
              <w:rPr>
                <w:lang w:eastAsia="ko-KR"/>
                <w:rFonts w:eastAsia="맑은 고딕" w:hint="eastAsia"/>
                <w:b/>
                <w:sz w:val="22"/>
              </w:rPr>
              <w:t>Precision</w:t>
            </w:r>
          </w:p>
        </w:tc>
        <w:tc>
          <w:tcPr>
            <w:tcW w:w="1327" w:type="dxa"/>
            <w:vAlign w:val="center"/>
            <w:hideMark/>
          </w:tcPr>
          <w:p>
            <w:pPr>
              <w:jc w:val="center"/>
              <w:rPr>
                <w:lang w:eastAsia="ko-KR"/>
                <w:rFonts w:eastAsia="맑은 고딕"/>
                <w:b/>
                <w:sz w:val="22"/>
              </w:rPr>
            </w:pPr>
            <w:r>
              <w:rPr>
                <w:lang w:eastAsia="ko-KR"/>
                <w:rFonts w:eastAsia="맑은 고딕" w:hint="eastAsia"/>
                <w:b/>
                <w:sz w:val="22"/>
              </w:rPr>
              <w:t>Recall</w:t>
            </w:r>
          </w:p>
        </w:tc>
      </w:tr>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Fold-1</w:t>
            </w:r>
          </w:p>
        </w:tc>
        <w:tc>
          <w:tcPr>
            <w:tcW w:w="1327" w:type="dxa"/>
            <w:vAlign w:val="center"/>
            <w:hideMark/>
          </w:tcPr>
          <w:p>
            <w:pPr>
              <w:jc w:val="center"/>
              <w:rPr>
                <w:lang w:eastAsia="ko-KR"/>
                <w:rFonts w:eastAsia="맑은 고딕"/>
                <w:sz w:val="22"/>
              </w:rPr>
            </w:pPr>
            <w:r>
              <w:rPr>
                <w:lang w:eastAsia="ko-KR"/>
                <w:rFonts w:eastAsia="맑은 고딕" w:hint="eastAsia"/>
                <w:sz w:val="22"/>
              </w:rPr>
              <w:t>95.3</w:t>
            </w:r>
            <w:r>
              <w:rPr>
                <w:lang w:eastAsia="ko-KR"/>
                <w:rFonts w:eastAsia="맑은 고딕"/>
                <w:sz w:val="22"/>
              </w:rPr>
              <w:t xml:space="preserve"> %</w:t>
            </w:r>
          </w:p>
        </w:tc>
        <w:tc>
          <w:tcPr>
            <w:tcW w:w="1326" w:type="dxa"/>
            <w:vAlign w:val="center"/>
            <w:hideMark/>
          </w:tcPr>
          <w:p>
            <w:pPr>
              <w:jc w:val="center"/>
              <w:rPr>
                <w:lang w:eastAsia="ko-KR"/>
                <w:rFonts w:eastAsia="맑은 고딕"/>
                <w:sz w:val="22"/>
              </w:rPr>
            </w:pPr>
            <w:r>
              <w:rPr>
                <w:lang w:eastAsia="ko-KR"/>
                <w:rFonts w:eastAsia="맑은 고딕" w:hint="eastAsia"/>
                <w:sz w:val="22"/>
              </w:rPr>
              <w:t>95.62</w:t>
            </w:r>
            <w:r>
              <w:rPr>
                <w:lang w:eastAsia="ko-KR"/>
                <w:rFonts w:eastAsia="맑은 고딕"/>
                <w:sz w:val="22"/>
              </w:rPr>
              <w:t xml:space="preserve"> %</w:t>
            </w:r>
          </w:p>
        </w:tc>
        <w:tc>
          <w:tcPr>
            <w:tcW w:w="1327" w:type="dxa"/>
            <w:vAlign w:val="center"/>
            <w:hideMark/>
          </w:tcPr>
          <w:p>
            <w:pPr>
              <w:jc w:val="center"/>
              <w:rPr>
                <w:lang w:eastAsia="ko-KR"/>
                <w:rFonts w:eastAsia="맑은 고딕"/>
                <w:sz w:val="22"/>
              </w:rPr>
            </w:pPr>
            <w:r>
              <w:rPr>
                <w:lang w:eastAsia="ko-KR"/>
                <w:rFonts w:eastAsia="맑은 고딕" w:hint="eastAsia"/>
                <w:sz w:val="22"/>
              </w:rPr>
              <w:t>95.32</w:t>
            </w:r>
            <w:r>
              <w:rPr>
                <w:lang w:eastAsia="ko-KR"/>
                <w:rFonts w:eastAsia="맑은 고딕"/>
                <w:sz w:val="22"/>
              </w:rPr>
              <w:t xml:space="preserve"> %</w:t>
            </w:r>
          </w:p>
        </w:tc>
      </w:tr>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Fold-2</w:t>
            </w:r>
          </w:p>
        </w:tc>
        <w:tc>
          <w:tcPr>
            <w:tcW w:w="1327" w:type="dxa"/>
            <w:vAlign w:val="center"/>
            <w:hideMark/>
          </w:tcPr>
          <w:p>
            <w:pPr>
              <w:jc w:val="center"/>
              <w:rPr>
                <w:lang w:eastAsia="ko-KR"/>
                <w:rFonts w:eastAsia="맑은 고딕"/>
                <w:sz w:val="22"/>
              </w:rPr>
            </w:pPr>
            <w:r>
              <w:rPr>
                <w:lang w:eastAsia="ko-KR"/>
                <w:rFonts w:eastAsia="맑은 고딕" w:hint="eastAsia"/>
                <w:sz w:val="22"/>
              </w:rPr>
              <w:t>96.4</w:t>
            </w:r>
            <w:r>
              <w:rPr>
                <w:lang w:eastAsia="ko-KR"/>
                <w:rFonts w:eastAsia="맑은 고딕"/>
                <w:sz w:val="22"/>
              </w:rPr>
              <w:t xml:space="preserve"> %</w:t>
            </w:r>
          </w:p>
        </w:tc>
        <w:tc>
          <w:tcPr>
            <w:tcW w:w="1326" w:type="dxa"/>
            <w:vAlign w:val="center"/>
            <w:hideMark/>
          </w:tcPr>
          <w:p>
            <w:pPr>
              <w:jc w:val="center"/>
              <w:rPr>
                <w:lang w:eastAsia="ko-KR"/>
                <w:rFonts w:eastAsia="맑은 고딕"/>
                <w:sz w:val="22"/>
              </w:rPr>
            </w:pPr>
            <w:r>
              <w:rPr>
                <w:lang w:eastAsia="ko-KR"/>
                <w:rFonts w:eastAsia="맑은 고딕" w:hint="eastAsia"/>
                <w:sz w:val="22"/>
              </w:rPr>
              <w:t>96.44</w:t>
            </w:r>
            <w:r>
              <w:rPr>
                <w:lang w:eastAsia="ko-KR"/>
                <w:rFonts w:eastAsia="맑은 고딕"/>
                <w:sz w:val="22"/>
              </w:rPr>
              <w:t xml:space="preserve"> %</w:t>
            </w:r>
          </w:p>
        </w:tc>
        <w:tc>
          <w:tcPr>
            <w:tcW w:w="1327" w:type="dxa"/>
            <w:vAlign w:val="center"/>
            <w:hideMark/>
          </w:tcPr>
          <w:p>
            <w:pPr>
              <w:jc w:val="center"/>
              <w:rPr>
                <w:lang w:eastAsia="ko-KR"/>
                <w:rFonts w:eastAsia="맑은 고딕"/>
                <w:sz w:val="22"/>
              </w:rPr>
            </w:pPr>
            <w:r>
              <w:rPr>
                <w:lang w:eastAsia="ko-KR"/>
                <w:rFonts w:eastAsia="맑은 고딕" w:hint="eastAsia"/>
                <w:sz w:val="22"/>
              </w:rPr>
              <w:t>96.42</w:t>
            </w:r>
            <w:r>
              <w:rPr>
                <w:lang w:eastAsia="ko-KR"/>
                <w:rFonts w:eastAsia="맑은 고딕"/>
                <w:sz w:val="22"/>
              </w:rPr>
              <w:t xml:space="preserve"> %</w:t>
            </w:r>
          </w:p>
        </w:tc>
      </w:tr>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Fold-3</w:t>
            </w:r>
          </w:p>
        </w:tc>
        <w:tc>
          <w:tcPr>
            <w:tcW w:w="1327" w:type="dxa"/>
            <w:vAlign w:val="center"/>
            <w:hideMark/>
          </w:tcPr>
          <w:p>
            <w:pPr>
              <w:jc w:val="center"/>
              <w:rPr>
                <w:lang w:eastAsia="ko-KR"/>
                <w:rFonts w:eastAsia="맑은 고딕"/>
                <w:sz w:val="22"/>
              </w:rPr>
            </w:pPr>
            <w:r>
              <w:rPr>
                <w:lang w:eastAsia="ko-KR"/>
                <w:rFonts w:eastAsia="맑은 고딕" w:hint="eastAsia"/>
                <w:sz w:val="22"/>
              </w:rPr>
              <w:t>94.5</w:t>
            </w:r>
            <w:r>
              <w:rPr>
                <w:lang w:eastAsia="ko-KR"/>
                <w:rFonts w:eastAsia="맑은 고딕"/>
                <w:sz w:val="22"/>
              </w:rPr>
              <w:t xml:space="preserve"> %</w:t>
            </w:r>
          </w:p>
        </w:tc>
        <w:tc>
          <w:tcPr>
            <w:tcW w:w="1326" w:type="dxa"/>
            <w:vAlign w:val="center"/>
            <w:hideMark/>
          </w:tcPr>
          <w:p>
            <w:pPr>
              <w:jc w:val="center"/>
              <w:rPr>
                <w:lang w:eastAsia="ko-KR"/>
                <w:rFonts w:eastAsia="맑은 고딕"/>
                <w:sz w:val="22"/>
              </w:rPr>
            </w:pPr>
            <w:r>
              <w:rPr>
                <w:lang w:eastAsia="ko-KR"/>
                <w:rFonts w:eastAsia="맑은 고딕" w:hint="eastAsia"/>
                <w:sz w:val="22"/>
              </w:rPr>
              <w:t>94.54</w:t>
            </w:r>
            <w:r>
              <w:rPr>
                <w:lang w:eastAsia="ko-KR"/>
                <w:rFonts w:eastAsia="맑은 고딕"/>
                <w:sz w:val="22"/>
              </w:rPr>
              <w:t xml:space="preserve"> %</w:t>
            </w:r>
          </w:p>
        </w:tc>
        <w:tc>
          <w:tcPr>
            <w:tcW w:w="1327" w:type="dxa"/>
            <w:vAlign w:val="center"/>
            <w:hideMark/>
          </w:tcPr>
          <w:p>
            <w:pPr>
              <w:jc w:val="center"/>
              <w:rPr>
                <w:lang w:eastAsia="ko-KR"/>
                <w:rFonts w:eastAsia="맑은 고딕"/>
                <w:sz w:val="22"/>
              </w:rPr>
            </w:pPr>
            <w:r>
              <w:rPr>
                <w:lang w:eastAsia="ko-KR"/>
                <w:rFonts w:eastAsia="맑은 고딕" w:hint="eastAsia"/>
                <w:sz w:val="22"/>
              </w:rPr>
              <w:t>94.52</w:t>
            </w:r>
            <w:r>
              <w:rPr>
                <w:lang w:eastAsia="ko-KR"/>
                <w:rFonts w:eastAsia="맑은 고딕"/>
                <w:sz w:val="22"/>
              </w:rPr>
              <w:t xml:space="preserve"> %</w:t>
            </w:r>
          </w:p>
        </w:tc>
      </w:tr>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Fold-4</w:t>
            </w:r>
          </w:p>
        </w:tc>
        <w:tc>
          <w:tcPr>
            <w:tcW w:w="1327" w:type="dxa"/>
            <w:vAlign w:val="center"/>
            <w:hideMark/>
          </w:tcPr>
          <w:p>
            <w:pPr>
              <w:jc w:val="center"/>
              <w:rPr>
                <w:lang w:eastAsia="ko-KR"/>
                <w:rFonts w:eastAsia="맑은 고딕"/>
                <w:sz w:val="22"/>
              </w:rPr>
            </w:pPr>
            <w:r>
              <w:rPr>
                <w:lang w:eastAsia="ko-KR"/>
                <w:rFonts w:eastAsia="맑은 고딕" w:hint="eastAsia"/>
                <w:sz w:val="22"/>
              </w:rPr>
              <w:t>94</w:t>
            </w:r>
            <w:r>
              <w:rPr>
                <w:lang w:eastAsia="ko-KR"/>
                <w:rFonts w:eastAsia="맑은 고딕"/>
                <w:sz w:val="22"/>
              </w:rPr>
              <w:t xml:space="preserve"> %</w:t>
            </w:r>
          </w:p>
        </w:tc>
        <w:tc>
          <w:tcPr>
            <w:tcW w:w="1326" w:type="dxa"/>
            <w:vAlign w:val="center"/>
            <w:hideMark/>
          </w:tcPr>
          <w:p>
            <w:pPr>
              <w:jc w:val="center"/>
              <w:rPr>
                <w:lang w:eastAsia="ko-KR"/>
                <w:rFonts w:eastAsia="맑은 고딕"/>
                <w:sz w:val="22"/>
              </w:rPr>
            </w:pPr>
            <w:r>
              <w:rPr>
                <w:lang w:eastAsia="ko-KR"/>
                <w:rFonts w:eastAsia="맑은 고딕" w:hint="eastAsia"/>
                <w:sz w:val="22"/>
              </w:rPr>
              <w:t>94.3</w:t>
            </w:r>
            <w:r>
              <w:rPr>
                <w:lang w:eastAsia="ko-KR"/>
                <w:rFonts w:eastAsia="맑은 고딕"/>
                <w:sz w:val="22"/>
              </w:rPr>
              <w:t xml:space="preserve"> %</w:t>
            </w:r>
          </w:p>
        </w:tc>
        <w:tc>
          <w:tcPr>
            <w:tcW w:w="1327" w:type="dxa"/>
            <w:vAlign w:val="center"/>
            <w:hideMark/>
          </w:tcPr>
          <w:p>
            <w:pPr>
              <w:jc w:val="center"/>
              <w:rPr>
                <w:lang w:eastAsia="ko-KR"/>
                <w:rFonts w:eastAsia="맑은 고딕"/>
                <w:sz w:val="22"/>
              </w:rPr>
            </w:pPr>
            <w:r>
              <w:rPr>
                <w:lang w:eastAsia="ko-KR"/>
                <w:rFonts w:eastAsia="맑은 고딕" w:hint="eastAsia"/>
                <w:sz w:val="22"/>
              </w:rPr>
              <w:t>94</w:t>
            </w:r>
            <w:r>
              <w:rPr>
                <w:lang w:eastAsia="ko-KR"/>
                <w:rFonts w:eastAsia="맑은 고딕"/>
                <w:sz w:val="22"/>
              </w:rPr>
              <w:t xml:space="preserve"> %</w:t>
            </w:r>
          </w:p>
        </w:tc>
      </w:tr>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Fold-5</w:t>
            </w:r>
          </w:p>
        </w:tc>
        <w:tc>
          <w:tcPr>
            <w:tcW w:w="1327" w:type="dxa"/>
            <w:vAlign w:val="center"/>
            <w:hideMark/>
          </w:tcPr>
          <w:p>
            <w:pPr>
              <w:jc w:val="center"/>
              <w:rPr>
                <w:lang w:eastAsia="ko-KR"/>
                <w:rFonts w:eastAsia="맑은 고딕"/>
                <w:sz w:val="22"/>
              </w:rPr>
            </w:pPr>
            <w:r>
              <w:rPr>
                <w:lang w:eastAsia="ko-KR"/>
                <w:rFonts w:eastAsia="맑은 고딕" w:hint="eastAsia"/>
                <w:sz w:val="22"/>
              </w:rPr>
              <w:t>94.8</w:t>
            </w:r>
            <w:r>
              <w:rPr>
                <w:lang w:eastAsia="ko-KR"/>
                <w:rFonts w:eastAsia="맑은 고딕"/>
                <w:sz w:val="22"/>
              </w:rPr>
              <w:t xml:space="preserve"> %</w:t>
            </w:r>
          </w:p>
        </w:tc>
        <w:tc>
          <w:tcPr>
            <w:tcW w:w="1326" w:type="dxa"/>
            <w:vAlign w:val="center"/>
            <w:hideMark/>
          </w:tcPr>
          <w:p>
            <w:pPr>
              <w:jc w:val="center"/>
              <w:rPr>
                <w:lang w:eastAsia="ko-KR"/>
                <w:rFonts w:eastAsia="맑은 고딕"/>
                <w:sz w:val="22"/>
              </w:rPr>
            </w:pPr>
            <w:r>
              <w:rPr>
                <w:lang w:eastAsia="ko-KR"/>
                <w:rFonts w:eastAsia="맑은 고딕" w:hint="eastAsia"/>
                <w:sz w:val="22"/>
              </w:rPr>
              <w:t>95</w:t>
            </w:r>
            <w:r>
              <w:rPr>
                <w:lang w:eastAsia="ko-KR"/>
                <w:rFonts w:eastAsia="맑은 고딕"/>
                <w:sz w:val="22"/>
              </w:rPr>
              <w:t xml:space="preserve"> %</w:t>
            </w:r>
          </w:p>
        </w:tc>
        <w:tc>
          <w:tcPr>
            <w:tcW w:w="1327" w:type="dxa"/>
            <w:vAlign w:val="center"/>
            <w:hideMark/>
          </w:tcPr>
          <w:p>
            <w:pPr>
              <w:jc w:val="center"/>
              <w:rPr>
                <w:lang w:eastAsia="ko-KR"/>
                <w:rFonts w:eastAsia="맑은 고딕"/>
                <w:sz w:val="22"/>
              </w:rPr>
            </w:pPr>
            <w:r>
              <w:rPr>
                <w:lang w:eastAsia="ko-KR"/>
                <w:rFonts w:eastAsia="맑은 고딕" w:hint="eastAsia"/>
                <w:sz w:val="22"/>
              </w:rPr>
              <w:t>94.76</w:t>
            </w:r>
            <w:r>
              <w:rPr>
                <w:lang w:eastAsia="ko-KR"/>
                <w:rFonts w:eastAsia="맑은 고딕"/>
                <w:sz w:val="22"/>
              </w:rPr>
              <w:t xml:space="preserve"> %</w:t>
            </w:r>
          </w:p>
        </w:tc>
      </w:tr>
      <w:tr>
        <w:trPr>
          <w:jc w:val="center"/>
          <w:trHeight w:val="326" w:hRule="atLeast"/>
        </w:trPr>
        <w:tc>
          <w:tcPr>
            <w:tcW w:w="1326" w:type="dxa"/>
            <w:vAlign w:val="center"/>
            <w:hideMark/>
          </w:tcPr>
          <w:p>
            <w:pPr>
              <w:jc w:val="center"/>
              <w:rPr>
                <w:lang w:eastAsia="ko-KR"/>
                <w:rFonts w:eastAsia="맑은 고딕"/>
                <w:b/>
                <w:sz w:val="22"/>
              </w:rPr>
            </w:pPr>
            <w:r>
              <w:rPr>
                <w:lang w:eastAsia="ko-KR"/>
                <w:rFonts w:eastAsia="맑은 고딕" w:hint="eastAsia"/>
                <w:b/>
                <w:sz w:val="22"/>
              </w:rPr>
              <w:t>Mean</w:t>
            </w:r>
          </w:p>
        </w:tc>
        <w:tc>
          <w:tcPr>
            <w:tcW w:w="1327" w:type="dxa"/>
            <w:vAlign w:val="center"/>
            <w:hideMark/>
          </w:tcPr>
          <w:p>
            <w:pPr>
              <w:jc w:val="center"/>
              <w:rPr>
                <w:lang w:eastAsia="ko-KR"/>
                <w:rFonts w:eastAsia="맑은 고딕"/>
                <w:b/>
                <w:sz w:val="22"/>
              </w:rPr>
            </w:pPr>
            <w:r>
              <w:rPr>
                <w:lang w:eastAsia="ko-KR"/>
                <w:rFonts w:eastAsia="맑은 고딕" w:hint="eastAsia"/>
                <w:b/>
                <w:sz w:val="22"/>
              </w:rPr>
              <w:t>95</w:t>
            </w:r>
            <w:r>
              <w:rPr>
                <w:lang w:eastAsia="ko-KR"/>
                <w:rFonts w:eastAsia="맑은 고딕"/>
                <w:b/>
                <w:sz w:val="22"/>
              </w:rPr>
              <w:t xml:space="preserve"> %</w:t>
            </w:r>
          </w:p>
        </w:tc>
        <w:tc>
          <w:tcPr>
            <w:tcW w:w="1326" w:type="dxa"/>
            <w:vAlign w:val="center"/>
            <w:hideMark/>
          </w:tcPr>
          <w:p>
            <w:pPr>
              <w:jc w:val="center"/>
              <w:rPr>
                <w:lang w:eastAsia="ko-KR"/>
                <w:rFonts w:eastAsia="맑은 고딕"/>
                <w:b/>
                <w:sz w:val="22"/>
              </w:rPr>
            </w:pPr>
            <w:r>
              <w:rPr>
                <w:lang w:eastAsia="ko-KR"/>
                <w:rFonts w:eastAsia="맑은 고딕" w:hint="eastAsia"/>
                <w:b/>
                <w:sz w:val="22"/>
              </w:rPr>
              <w:t>95.2</w:t>
            </w:r>
            <w:r>
              <w:rPr>
                <w:lang w:eastAsia="ko-KR"/>
                <w:rFonts w:eastAsia="맑은 고딕"/>
                <w:b/>
                <w:sz w:val="22"/>
              </w:rPr>
              <w:t xml:space="preserve"> %</w:t>
            </w:r>
          </w:p>
        </w:tc>
        <w:tc>
          <w:tcPr>
            <w:tcW w:w="1327" w:type="dxa"/>
            <w:vAlign w:val="center"/>
            <w:hideMark/>
          </w:tcPr>
          <w:p>
            <w:pPr>
              <w:jc w:val="center"/>
              <w:rPr>
                <w:lang w:eastAsia="ko-KR"/>
                <w:rFonts w:eastAsia="맑은 고딕"/>
                <w:b/>
                <w:sz w:val="22"/>
              </w:rPr>
            </w:pPr>
            <w:r>
              <w:rPr>
                <w:lang w:eastAsia="ko-KR"/>
                <w:rFonts w:eastAsia="맑은 고딕" w:hint="eastAsia"/>
                <w:b/>
                <w:sz w:val="22"/>
              </w:rPr>
              <w:t>95</w:t>
            </w:r>
            <w:r>
              <w:rPr>
                <w:lang w:eastAsia="ko-KR"/>
                <w:rFonts w:eastAsia="맑은 고딕"/>
                <w:b/>
                <w:sz w:val="22"/>
              </w:rPr>
              <w:t xml:space="preserve"> %</w:t>
            </w:r>
          </w:p>
        </w:tc>
      </w:tr>
    </w:tbl>
    <w:p>
      <w:pPr>
        <w:jc w:val="both"/>
        <w:rPr>
          <w:lang w:val="en-GB" w:eastAsia="ko-KR"/>
          <w:rFonts w:eastAsia="맑은 고딕"/>
          <w:sz w:val="22"/>
        </w:rPr>
      </w:pPr>
      <w:r>
        <w:rPr>
          <w:lang w:val="en-GB" w:eastAsia="ko-KR"/>
          <w:rFonts w:eastAsia="맑은 고딕"/>
          <w:sz w:val="22"/>
        </w:rPr>
        <w:fldChar w:fldCharType="end"/>
      </w:r>
    </w:p>
    <w:p>
      <w:pPr>
        <w:keepNext/>
        <w:jc w:val="center"/>
      </w:pPr>
      <w:r>
        <w:rPr>
          <w:lang w:eastAsia="ko-KR"/>
          <w:rFonts w:eastAsia="맑은 고딕"/>
          <w:noProof/>
          <w:sz w:val="22"/>
        </w:rPr>
        <w:drawing>
          <wp:inline distT="0" distB="0" distL="0" distR="0">
            <wp:extent cx="4032103" cy="2148528"/>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4032103" cy="2148528"/>
                    </a:xfrm>
                    <a:prstGeom prst="rect"/>
                  </pic:spPr>
                </pic:pic>
              </a:graphicData>
            </a:graphic>
          </wp:inline>
        </w:drawing>
      </w:r>
    </w:p>
    <w:p>
      <w:pPr>
        <w:pStyle w:val="ad"/>
        <w:jc w:val="center"/>
        <w:rPr>
          <w:lang w:val="en-GB" w:eastAsia="ko-KR"/>
          <w:rFonts w:eastAsia="맑은 고딕"/>
          <w:b w:val="0"/>
          <w:sz w:val="22"/>
        </w:rPr>
      </w:pPr>
      <w:r>
        <w:rPr>
          <w:b w:val="0"/>
        </w:rPr>
        <w:t xml:space="preserve">Figure 6. </w:t>
      </w:r>
      <w:r>
        <w:rPr>
          <w:lang w:eastAsia="ko-KR"/>
          <w:rFonts w:hint="eastAsia"/>
          <w:b w:val="0"/>
        </w:rPr>
        <w:t>U</w:t>
      </w:r>
      <w:r>
        <w:rPr>
          <w:lang w:eastAsia="ko-KR"/>
          <w:b w:val="0"/>
        </w:rPr>
        <w:t>WPI freeze-frame</w:t>
      </w:r>
    </w:p>
    <w:p>
      <w:pPr>
        <w:rPr>
          <w:lang w:val="en-GB" w:eastAsia="ko-KR"/>
          <w:rFonts w:eastAsia="맑은 고딕"/>
          <w:sz w:val="22"/>
        </w:rPr>
      </w:pPr>
    </w:p>
    <w:p>
      <w:pPr>
        <w:jc w:val="center"/>
        <w:rPr>
          <w:lang w:val="en-GB" w:eastAsia="ko-KR"/>
          <w:rFonts w:eastAsia="맑은 고딕"/>
          <w:sz w:val="22"/>
        </w:rPr>
      </w:pPr>
      <w:r>
        <w:rPr>
          <w:lang w:eastAsia="ko-KR"/>
          <w:rFonts w:eastAsia="맑은 고딕"/>
          <w:noProof/>
          <w:sz w:val="22"/>
        </w:rPr>
        <w:drawing>
          <wp:inline distT="0" distB="0" distL="0" distR="0">
            <wp:extent cx="3846220" cy="1595311"/>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3846220" cy="1595311"/>
                    </a:xfrm>
                    <a:prstGeom prst="rect"/>
                  </pic:spPr>
                </pic:pic>
              </a:graphicData>
            </a:graphic>
          </wp:inline>
        </w:drawing>
      </w:r>
    </w:p>
    <w:p>
      <w:pPr>
        <w:pStyle w:val="ad"/>
        <w:jc w:val="center"/>
        <w:rPr>
          <w:lang w:val="en-GB" w:eastAsia="ko-KR"/>
          <w:rFonts w:eastAsia="맑은 고딕"/>
          <w:b w:val="0"/>
          <w:sz w:val="22"/>
        </w:rPr>
      </w:pPr>
      <w:r>
        <w:rPr>
          <w:b w:val="0"/>
        </w:rPr>
        <w:t xml:space="preserve">Figure </w:t>
      </w:r>
      <w:r>
        <w:rPr>
          <w:b w:val="0"/>
        </w:rPr>
        <w:t xml:space="preserve">7. CT topview of the curved specimen for validation </w:t>
      </w:r>
    </w:p>
    <w:p>
      <w:pPr>
        <w:rPr>
          <w:lang w:val="en-GB" w:eastAsia="ko-KR"/>
          <w:rFonts w:eastAsia="맑은 고딕"/>
          <w:sz w:val="22"/>
        </w:rPr>
      </w:pPr>
    </w:p>
    <w:p>
      <w:pPr>
        <w:jc w:val="center"/>
        <w:rPr>
          <w:lang w:val="en-GB" w:eastAsia="ko-KR"/>
          <w:rFonts w:eastAsia="맑은 고딕"/>
          <w:sz w:val="22"/>
        </w:rPr>
      </w:pPr>
      <w:r>
        <w:rPr>
          <w:lang w:eastAsia="ko-KR"/>
          <w:rFonts w:eastAsia="맑은 고딕"/>
          <w:noProof/>
          <w:sz w:val="22"/>
        </w:rPr>
        <w:drawing>
          <wp:inline distT="0" distB="0" distL="0" distR="0">
            <wp:extent cx="3649247" cy="2291519"/>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3649247" cy="2291519"/>
                    </a:xfrm>
                    <a:prstGeom prst="rect"/>
                  </pic:spPr>
                </pic:pic>
              </a:graphicData>
            </a:graphic>
          </wp:inline>
        </w:drawing>
      </w:r>
    </w:p>
    <w:p>
      <w:pPr>
        <w:pStyle w:val="ad"/>
        <w:jc w:val="center"/>
        <w:rPr>
          <w:lang w:val="en-GB" w:eastAsia="ko-KR"/>
          <w:rFonts w:eastAsia="맑은 고딕"/>
          <w:b w:val="0"/>
          <w:sz w:val="22"/>
        </w:rPr>
      </w:pPr>
      <w:r>
        <w:rPr>
          <w:b w:val="0"/>
        </w:rPr>
        <w:t xml:space="preserve">Figure </w:t>
      </w:r>
      <w:r>
        <w:rPr>
          <w:b w:val="0"/>
        </w:rPr>
        <w:t xml:space="preserve">8. </w:t>
      </w:r>
      <w:r>
        <w:rPr>
          <w:b w:val="0"/>
        </w:rPr>
        <w:t>Diagnostic AI prediction result</w:t>
      </w:r>
    </w:p>
    <w:p>
      <w:pPr>
        <w:jc w:val="both"/>
        <w:rPr>
          <w:lang w:val="en-GB" w:eastAsia="ko-KR"/>
          <w:rFonts w:eastAsia="맑은 고딕"/>
          <w:sz w:val="22"/>
        </w:rPr>
      </w:pPr>
    </w:p>
    <w:p>
      <w:pPr>
        <w:rPr>
          <w:lang w:val="en-GB"/>
          <w:sz w:val="22"/>
          <w:szCs w:val="22"/>
        </w:rPr>
      </w:pPr>
    </w:p>
    <w:p>
      <w:pPr>
        <w:pStyle w:val="aa"/>
        <w:jc w:val="center"/>
        <w:numPr>
          <w:ilvl w:val="0"/>
          <w:numId w:val="2"/>
        </w:numPr>
        <w:rPr>
          <w:lang w:val="en-GB" w:eastAsia="it-IT"/>
          <w:rFonts w:eastAsia="맑은 고딕"/>
        </w:rPr>
      </w:pPr>
      <w:r>
        <w:rPr>
          <w:lang w:val="en-GB"/>
          <w:rFonts w:eastAsia="맑은 고딕"/>
        </w:rPr>
        <w:t>CONCLUSIONS</w:t>
      </w:r>
    </w:p>
    <w:p>
      <w:pPr>
        <w:jc w:val="both"/>
        <w:rPr>
          <w:lang w:val="en-GB" w:eastAsia="ko-KR"/>
          <w:sz w:val="22"/>
          <w:szCs w:val="22"/>
        </w:rPr>
      </w:pPr>
    </w:p>
    <w:p>
      <w:pPr>
        <w:jc w:val="both"/>
        <w:rPr>
          <w:lang w:val="en-GB"/>
          <w:sz w:val="22"/>
          <w:szCs w:val="22"/>
        </w:rPr>
      </w:pPr>
      <w:r>
        <w:rPr>
          <w:lang w:val="en-GB" w:eastAsia="ko-KR"/>
          <w:sz w:val="22"/>
          <w:szCs w:val="22"/>
        </w:rPr>
        <w:t>In summary, we verified the reliability of CNN based on deep learning for internal defects in 3D printed CFRP composites, a material that is being actively researched in the aerospace field and has high potential for application in multiple directions, and diagnosed depth</w:t>
      </w:r>
      <w:r>
        <w:rPr>
          <w:lang w:val="en-GB" w:eastAsia="ko-KR"/>
          <w:sz w:val="22"/>
          <w:szCs w:val="22"/>
        </w:rPr>
        <w:t>-</w:t>
      </w:r>
      <w:r>
        <w:rPr>
          <w:lang w:val="en-GB" w:eastAsia="ko-KR"/>
          <w:sz w:val="22"/>
          <w:szCs w:val="22"/>
        </w:rPr>
        <w:t>direction</w:t>
      </w:r>
      <w:r>
        <w:rPr>
          <w:lang w:val="en-GB" w:eastAsia="ko-KR"/>
          <w:sz w:val="22"/>
          <w:szCs w:val="22"/>
        </w:rPr>
        <w:t xml:space="preserve"> </w:t>
      </w:r>
      <w:r>
        <w:rPr>
          <w:lang w:val="en-GB" w:eastAsia="ko-KR"/>
          <w:sz w:val="22"/>
          <w:szCs w:val="22"/>
        </w:rPr>
        <w:t>defects. In aerospace, the need for reliable and advanced non-destructive testing to maintain structural integrity is constantly increasing. X-ray Micro CT, a non-destructive testing method capable of acquiring high-resolution data, has sample size limitations that make it difficult to apply to real-world aerospace structures. In addition to the methodology of such non-destructive testing, accurate diagnosis of the</w:t>
      </w:r>
      <w:r>
        <w:rPr>
          <w:lang w:val="en-GB" w:eastAsia="ko-KR"/>
          <w:sz w:val="22"/>
          <w:szCs w:val="22"/>
        </w:rPr>
        <w:t xml:space="preserve"> </w:t>
      </w:r>
      <w:r>
        <w:rPr>
          <w:lang w:val="en-GB" w:eastAsia="ko-KR"/>
          <w:sz w:val="22"/>
          <w:szCs w:val="22"/>
        </w:rPr>
        <w:t>depth</w:t>
      </w:r>
      <w:r>
        <w:rPr>
          <w:lang w:val="en-GB" w:eastAsia="ko-KR"/>
          <w:sz w:val="22"/>
          <w:szCs w:val="22"/>
        </w:rPr>
        <w:t xml:space="preserve">-direction </w:t>
      </w:r>
      <w:r>
        <w:rPr>
          <w:lang w:val="en-GB" w:eastAsia="ko-KR"/>
          <w:sz w:val="22"/>
          <w:szCs w:val="22"/>
        </w:rPr>
        <w:t xml:space="preserve">defects present in the </w:t>
      </w:r>
      <w:r>
        <w:rPr>
          <w:lang w:val="en-GB" w:eastAsia="ko-KR"/>
          <w:sz w:val="22"/>
          <w:szCs w:val="22"/>
        </w:rPr>
        <w:t>structure</w:t>
      </w:r>
      <w:r>
        <w:rPr>
          <w:lang w:val="en-GB" w:eastAsia="ko-KR"/>
          <w:sz w:val="22"/>
          <w:szCs w:val="22"/>
        </w:rPr>
        <w:t xml:space="preserve"> is very important as it opens up new applications and possibilities for defect detection. To address these issues, this paper addresses the size constraint by inspecting the specimen through a LUT, and designs a CNN that sensitively extracts features from the </w:t>
      </w:r>
      <w:r>
        <w:rPr>
          <w:lang w:val="en-GB" w:eastAsia="ko-KR"/>
          <w:sz w:val="22"/>
          <w:szCs w:val="22"/>
        </w:rPr>
        <w:t>LUT</w:t>
      </w:r>
      <w:r>
        <w:rPr>
          <w:lang w:val="en-GB" w:eastAsia="ko-KR"/>
          <w:sz w:val="22"/>
          <w:szCs w:val="22"/>
        </w:rPr>
        <w:t xml:space="preserve"> data to diagnose the location and depth</w:t>
      </w:r>
      <w:r>
        <w:rPr>
          <w:lang w:val="en-GB" w:eastAsia="ko-KR"/>
          <w:sz w:val="22"/>
          <w:szCs w:val="22"/>
        </w:rPr>
        <w:t>-</w:t>
      </w:r>
      <w:r>
        <w:rPr>
          <w:lang w:val="en-GB" w:eastAsia="ko-KR"/>
          <w:sz w:val="22"/>
          <w:szCs w:val="22"/>
        </w:rPr>
        <w:t>direction</w:t>
      </w:r>
      <w:r>
        <w:rPr>
          <w:lang w:val="en-GB" w:eastAsia="ko-KR"/>
          <w:sz w:val="22"/>
          <w:szCs w:val="22"/>
        </w:rPr>
        <w:t xml:space="preserve"> </w:t>
      </w:r>
      <w:r>
        <w:rPr>
          <w:lang w:val="en-GB" w:eastAsia="ko-KR"/>
          <w:sz w:val="22"/>
          <w:szCs w:val="22"/>
        </w:rPr>
        <w:t>defect</w:t>
      </w:r>
      <w:r>
        <w:rPr>
          <w:lang w:val="en-GB" w:eastAsia="ko-KR"/>
          <w:sz w:val="22"/>
          <w:szCs w:val="22"/>
        </w:rPr>
        <w:t>s</w:t>
      </w:r>
      <w:r>
        <w:rPr>
          <w:lang w:val="en-GB" w:eastAsia="ko-KR"/>
          <w:sz w:val="22"/>
          <w:szCs w:val="22"/>
        </w:rPr>
        <w:t xml:space="preserve">, showing a CNN performance index of 95% compared to the actual Micro-CT results. The significance of this study is that it visualizes the location and depth of defects in composites used in the aerospace field, which are not single materials, and goes beyond the simple classification of defects into normal and defective in the existing UWPI technique by providing additional depth direction information. This </w:t>
      </w:r>
      <w:r>
        <w:rPr>
          <w:lang w:val="en-GB" w:eastAsia="ko-KR"/>
          <w:sz w:val="22"/>
          <w:szCs w:val="22"/>
        </w:rPr>
        <w:t>study</w:t>
      </w:r>
      <w:r>
        <w:rPr>
          <w:lang w:val="en-GB" w:eastAsia="ko-KR"/>
          <w:sz w:val="22"/>
          <w:szCs w:val="22"/>
        </w:rPr>
        <w:t xml:space="preserve"> can be expected to give many advantages such as establishing a manufacturing process strategy by presenting the depth-direction location of the defect beyond simply determining the presence or absence of the defect.</w:t>
      </w:r>
    </w:p>
    <w:p>
      <w:pPr>
        <w:rPr>
          <w:lang w:val="en-GB" w:eastAsia="ko-KR"/>
          <w:sz w:val="22"/>
          <w:szCs w:val="22"/>
        </w:rPr>
      </w:pPr>
    </w:p>
    <w:p>
      <w:pPr>
        <w:rPr>
          <w:lang w:val="en-GB" w:eastAsia="ko-KR"/>
          <w:sz w:val="22"/>
          <w:szCs w:val="22"/>
        </w:rPr>
      </w:pPr>
    </w:p>
    <w:p>
      <w:pPr>
        <w:jc w:val="center"/>
        <w:rPr>
          <w:lang w:val="en-GB"/>
          <w:rFonts w:eastAsia="맑은 고딕"/>
        </w:rPr>
      </w:pPr>
      <w:r>
        <w:rPr>
          <w:lang w:val="en-GB"/>
          <w:rFonts w:eastAsia="맑은 고딕"/>
        </w:rPr>
        <w:t>ACKNOWLEDGEMENT</w:t>
      </w:r>
    </w:p>
    <w:p>
      <w:pPr>
        <w:rPr>
          <w:lang w:val="en-GB"/>
          <w:rFonts w:eastAsia="맑은 고딕"/>
          <w:sz w:val="22"/>
        </w:rPr>
      </w:pPr>
    </w:p>
    <w:p>
      <w:pPr>
        <w:jc w:val="both"/>
        <w:rPr>
          <w:lang w:val="en-GB"/>
          <w:rFonts w:eastAsia="맑은 고딕"/>
          <w:sz w:val="22"/>
        </w:rPr>
      </w:pPr>
      <w:r>
        <w:rPr>
          <w:lang w:val="en-GB"/>
          <w:rFonts w:eastAsia="맑은 고딕"/>
          <w:sz w:val="22"/>
        </w:rPr>
        <w:t>This study was supported by the Unmanned Vehicles Core Technology Research and Development Program through the National Research Foundation of Korea</w:t>
      </w:r>
      <w:r>
        <w:rPr>
          <w:lang w:val="en-GB"/>
          <w:rFonts w:eastAsia="맑은 고딕"/>
          <w:sz w:val="22"/>
        </w:rPr>
        <w:t xml:space="preserve"> (NRF) and the Unmanned Vehicle Advanced Research </w:t>
      </w:r>
      <w:r>
        <w:rPr>
          <w:lang w:val="en-GB"/>
          <w:rFonts w:eastAsia="맑은 고딕"/>
          <w:sz w:val="22"/>
        </w:rPr>
        <w:t>Center</w:t>
      </w:r>
      <w:r>
        <w:rPr>
          <w:lang w:val="en-GB"/>
          <w:rFonts w:eastAsia="맑은 고딕"/>
          <w:sz w:val="22"/>
        </w:rPr>
        <w:t xml:space="preserve"> (UVARC) funded by the Ministry of Science and Information and Communication Technology (ICT), Republic of Korea (NRF-2020M3C1C1A01084220).</w:t>
      </w:r>
      <w:r>
        <w:rPr>
          <w:lang w:val="en-GB"/>
          <w:rFonts w:eastAsia="맑은 고딕"/>
          <w:sz w:val="22"/>
        </w:rPr>
        <w:t xml:space="preserve"> We also performed this study based on research which has been conducted as part of the KAIST-funded Global Singularity Research Program for 2023.</w:t>
      </w:r>
    </w:p>
    <w:p>
      <w:pPr>
        <w:rPr>
          <w:lang w:val="es-ES_tradnl"/>
          <w:sz w:val="22"/>
          <w:szCs w:val="22"/>
        </w:rPr>
      </w:pPr>
    </w:p>
    <w:p>
      <w:pPr>
        <w:rPr>
          <w:lang w:val="en-GB"/>
        </w:rPr>
      </w:pPr>
    </w:p>
    <w:p>
      <w:pPr>
        <w:rPr>
          <w:lang w:val="en-GB"/>
        </w:rPr>
      </w:pPr>
      <w:r>
        <w:rPr>
          <w:lang w:val="en-GB"/>
        </w:rPr>
        <w:t>REFERENCES</w:t>
      </w:r>
    </w:p>
    <w:p>
      <w:pPr>
        <w:ind w:left="425" w:hanging="425"/>
        <w:jc w:val="both"/>
        <w:tabs>
          <w:tab w:val="left" w:pos="426"/>
        </w:tabs>
        <w:rPr>
          <w:lang w:val="en-GB"/>
          <w:sz w:val="22"/>
          <w:szCs w:val="22"/>
        </w:rPr>
      </w:pPr>
    </w:p>
    <w:p>
      <w:pPr>
        <w:ind w:left="705" w:hanging="705"/>
        <w:autoSpaceDE w:val="off"/>
        <w:autoSpaceDN w:val="off"/>
        <w:rPr>
          <w:rFonts w:eastAsia="Times New Roman"/>
        </w:rPr>
      </w:pPr>
      <w:r>
        <w:rPr>
          <w:rFonts w:eastAsia="Times New Roman"/>
        </w:rPr>
        <w:t>[1]</w:t>
      </w:r>
      <w:r>
        <w:rPr>
          <w:rFonts w:eastAsia="Times New Roman"/>
        </w:rPr>
        <w:tab/>
      </w:r>
      <w:r>
        <w:rPr>
          <w:rFonts w:eastAsia="Times New Roman"/>
        </w:rPr>
        <w:t xml:space="preserve">R. Helwing, D. Hülsbusch, and F. Walther, “Deep learning method for analysis and segmentation of fatigue damage in X-ray computed tomography data for fiber-reinforced polymers,” </w:t>
      </w:r>
      <w:r>
        <w:rPr>
          <w:rFonts w:eastAsia="Times New Roman"/>
          <w:i/>
          <w:iCs/>
        </w:rPr>
        <w:t>Compos Sci Technol</w:t>
      </w:r>
      <w:r>
        <w:rPr>
          <w:rFonts w:eastAsia="Times New Roman"/>
        </w:rPr>
        <w:t>, vol. 230, Nov. 2022, doi: 10.1016/j.compscitech.2022.109781.</w:t>
      </w:r>
    </w:p>
    <w:p>
      <w:pPr>
        <w:ind w:left="705" w:hanging="705"/>
        <w:autoSpaceDE w:val="off"/>
        <w:autoSpaceDN w:val="off"/>
        <w:rPr>
          <w:rFonts w:eastAsia="Times New Roman"/>
        </w:rPr>
      </w:pPr>
      <w:r>
        <w:rPr>
          <w:rFonts w:eastAsia="Times New Roman"/>
        </w:rPr>
        <w:t>[2]</w:t>
      </w:r>
      <w:r>
        <w:rPr>
          <w:rFonts w:eastAsia="Times New Roman"/>
        </w:rPr>
        <w:tab/>
      </w:r>
      <w:r>
        <w:rPr>
          <w:rFonts w:eastAsia="Times New Roman"/>
        </w:rPr>
        <w:t xml:space="preserve">P. Iassonov, T. Gebrenegus, and M. Tuller, “Segmentation of X-ray computed tomography images of porous materials: A crucial step for characterization and quantitative analysis of pore structures,” </w:t>
      </w:r>
      <w:r>
        <w:rPr>
          <w:rFonts w:eastAsia="Times New Roman"/>
          <w:i/>
          <w:iCs/>
        </w:rPr>
        <w:t>Water Resour Res</w:t>
      </w:r>
      <w:r>
        <w:rPr>
          <w:rFonts w:eastAsia="Times New Roman"/>
        </w:rPr>
        <w:t>, vol. 45, no. 9, Sep. 2009, doi: 10.1029/2009WR008087.</w:t>
      </w:r>
    </w:p>
    <w:p>
      <w:pPr>
        <w:ind w:left="705" w:hanging="705"/>
        <w:autoSpaceDE w:val="off"/>
        <w:autoSpaceDN w:val="off"/>
        <w:rPr>
          <w:rFonts w:eastAsia="Times New Roman"/>
        </w:rPr>
      </w:pPr>
      <w:r>
        <w:rPr>
          <w:rFonts w:eastAsia="Times New Roman"/>
        </w:rPr>
        <w:t>[3]</w:t>
      </w:r>
      <w:r>
        <w:rPr>
          <w:rFonts w:eastAsia="Times New Roman"/>
        </w:rPr>
        <w:tab/>
      </w:r>
      <w:r>
        <w:rPr>
          <w:rFonts w:eastAsia="Times New Roman"/>
        </w:rPr>
        <w:tab/>
      </w:r>
      <w:r>
        <w:rPr>
          <w:rFonts w:eastAsia="Times New Roman"/>
        </w:rPr>
        <w:t xml:space="preserve">Y. Gao, W. Hu, S. Xin, and L. Sun, “A review of applications of CT imaging on fiber reinforced composites,” </w:t>
      </w:r>
      <w:r>
        <w:rPr>
          <w:rFonts w:eastAsia="Times New Roman"/>
          <w:i/>
          <w:iCs/>
        </w:rPr>
        <w:t>Journal of Composite Materials</w:t>
      </w:r>
      <w:r>
        <w:rPr>
          <w:rFonts w:eastAsia="Times New Roman"/>
        </w:rPr>
        <w:t>, vol. 56, no. 1. SAGE Publications Ltd, pp. 133–164, Jan. 01, 2022. doi: 10.1177/00219983211050705.</w:t>
      </w:r>
    </w:p>
    <w:p>
      <w:pPr>
        <w:ind w:left="705" w:hanging="705"/>
        <w:autoSpaceDE w:val="off"/>
        <w:autoSpaceDN w:val="off"/>
        <w:rPr>
          <w:rFonts w:eastAsia="Times New Roman"/>
        </w:rPr>
      </w:pPr>
      <w:r>
        <w:rPr>
          <w:rFonts w:eastAsia="Times New Roman"/>
        </w:rPr>
        <w:t>[4]</w:t>
      </w:r>
      <w:r>
        <w:rPr>
          <w:rFonts w:eastAsia="Times New Roman"/>
        </w:rPr>
        <w:tab/>
      </w:r>
      <w:r>
        <w:rPr>
          <w:rFonts w:eastAsia="Times New Roman"/>
        </w:rPr>
        <w:tab/>
      </w:r>
      <w:r>
        <w:rPr>
          <w:rFonts w:eastAsia="Times New Roman"/>
        </w:rPr>
        <w:t xml:space="preserve">S. M. F. Kabir, K. Mathur, and A. F. M. Seyam, “A critical review on 3D printed continuous fiber-reinforced composites: History, mechanism, materials and properties,” </w:t>
      </w:r>
      <w:r>
        <w:rPr>
          <w:rFonts w:eastAsia="Times New Roman"/>
          <w:i/>
          <w:iCs/>
        </w:rPr>
        <w:t>Composite Structures</w:t>
      </w:r>
      <w:r>
        <w:rPr>
          <w:rFonts w:eastAsia="Times New Roman"/>
        </w:rPr>
        <w:t>, vol. 232. Elsevier Ltd, Jan. 15, 2020. doi: 10.1016/j.compstruct.2019.111476.</w:t>
      </w:r>
    </w:p>
    <w:p>
      <w:pPr>
        <w:ind w:left="705" w:hanging="705"/>
        <w:autoSpaceDE w:val="off"/>
        <w:autoSpaceDN w:val="off"/>
        <w:rPr>
          <w:rFonts w:eastAsia="Times New Roman"/>
        </w:rPr>
      </w:pPr>
      <w:r>
        <w:rPr>
          <w:rFonts w:eastAsia="Times New Roman"/>
        </w:rPr>
        <w:t>[5]</w:t>
      </w:r>
      <w:r>
        <w:rPr>
          <w:rFonts w:eastAsia="Times New Roman"/>
        </w:rPr>
        <w:tab/>
      </w:r>
      <w:r>
        <w:rPr>
          <w:rFonts w:eastAsia="Times New Roman"/>
        </w:rPr>
        <w:tab/>
      </w:r>
      <w:r>
        <w:rPr>
          <w:rFonts w:eastAsia="Times New Roman"/>
        </w:rPr>
        <w:t xml:space="preserve">K.-J. Lee, M.-S. Jeon, and J.-R. Lee, “Evaluation of manufacturing defects in 3D printed carbon fiber reinforced cylindrical composite structure based on laser ultrasonic testing,” </w:t>
      </w:r>
      <w:r>
        <w:rPr>
          <w:rFonts w:eastAsia="Times New Roman"/>
          <w:i/>
          <w:iCs/>
        </w:rPr>
        <w:t>NDT &amp; E International</w:t>
      </w:r>
      <w:r>
        <w:rPr>
          <w:rFonts w:eastAsia="Times New Roman"/>
        </w:rPr>
        <w:t>, vol. 135, p. 102802, Apr. 2023, doi: 10.1016/j.ndteint.2023.102802.</w:t>
      </w:r>
    </w:p>
    <w:p>
      <w:pPr>
        <w:ind w:left="705" w:hanging="705"/>
        <w:autoSpaceDE w:val="off"/>
        <w:autoSpaceDN w:val="off"/>
        <w:rPr>
          <w:rFonts w:eastAsia="Times New Roman"/>
          <w:color w:val="000000"/>
        </w:rPr>
      </w:pPr>
      <w:r>
        <w:rPr>
          <w:rFonts w:eastAsia="Times New Roman"/>
        </w:rPr>
        <w:t>[6]</w:t>
      </w:r>
      <w:r>
        <w:rPr>
          <w:rFonts w:eastAsia="Times New Roman"/>
        </w:rPr>
        <w:tab/>
      </w:r>
      <w:r>
        <w:rPr>
          <w:rFonts w:eastAsia="Times New Roman"/>
        </w:rPr>
        <w:tab/>
      </w:r>
      <w:r>
        <w:rPr>
          <w:rFonts w:eastAsia="Times New Roman"/>
        </w:rPr>
        <w:t xml:space="preserve">K. Senthilkumar </w:t>
      </w:r>
      <w:r>
        <w:rPr>
          <w:rFonts w:eastAsia="Times New Roman"/>
          <w:i/>
          <w:iCs/>
        </w:rPr>
        <w:t>et al.</w:t>
      </w:r>
      <w:r>
        <w:rPr>
          <w:rFonts w:eastAsia="Times New Roman"/>
        </w:rPr>
        <w:t xml:space="preserve">, “Mechanical properties evaluation of sisal fibre reinforced polymer composites: A review,” </w:t>
      </w:r>
      <w:r>
        <w:rPr>
          <w:rFonts w:eastAsia="Times New Roman"/>
          <w:i/>
          <w:iCs/>
        </w:rPr>
        <w:t>Construction and Building Materials</w:t>
      </w:r>
      <w:r>
        <w:rPr>
          <w:rFonts w:eastAsia="Times New Roman"/>
        </w:rPr>
        <w:t>, vol. 174. Elsevier Ltd, pp. 713–729, Jun. 20, 2018. doi: 10.1016/j.conbuildmat.2018.04.143.</w:t>
      </w:r>
    </w:p>
    <w:p>
      <w:pPr>
        <w:ind w:left="705" w:hanging="705"/>
        <w:autoSpaceDE w:val="off"/>
        <w:autoSpaceDN w:val="off"/>
        <w:rPr>
          <w:rFonts w:eastAsia="Times New Roman"/>
        </w:rPr>
      </w:pPr>
      <w:r>
        <w:rPr>
          <w:rFonts w:eastAsia="Times New Roman"/>
        </w:rPr>
        <w:t>[7]</w:t>
      </w:r>
      <w:r>
        <w:rPr>
          <w:rFonts w:eastAsia="Times New Roman"/>
        </w:rPr>
        <w:tab/>
      </w:r>
      <w:r>
        <w:rPr>
          <w:rFonts w:eastAsia="Times New Roman"/>
        </w:rPr>
        <w:tab/>
      </w:r>
      <w:r>
        <w:rPr>
          <w:rFonts w:eastAsia="Times New Roman"/>
        </w:rPr>
        <w:t xml:space="preserve">Lee, J. R., Jeong, H., Ciang, C. C., Yoon, D. J., &amp; Lee, S. S. (2010). Application of ultrasonic wave propagation imaging method to automatic damage visualization of nuclear power plant pipeline. </w:t>
      </w:r>
      <w:r>
        <w:rPr>
          <w:rFonts w:eastAsia="Times New Roman"/>
          <w:i/>
          <w:iCs/>
        </w:rPr>
        <w:t>Nuclear Engineering and Design</w:t>
      </w:r>
      <w:r>
        <w:rPr>
          <w:rFonts w:eastAsia="Times New Roman"/>
        </w:rPr>
        <w:t xml:space="preserve">, </w:t>
      </w:r>
      <w:r>
        <w:rPr>
          <w:rFonts w:eastAsia="Times New Roman"/>
          <w:i/>
          <w:iCs/>
        </w:rPr>
        <w:t>240</w:t>
      </w:r>
      <w:r>
        <w:rPr>
          <w:rFonts w:eastAsia="Times New Roman"/>
        </w:rPr>
        <w:t>(10), 3513–3520. https://doi.org/10.1016/j.nucengdes.2010.06.011</w:t>
      </w:r>
    </w:p>
    <w:p>
      <w:pPr>
        <w:ind w:left="705" w:hanging="705"/>
        <w:autoSpaceDE w:val="off"/>
        <w:autoSpaceDN w:val="off"/>
        <w:rPr>
          <w:rFonts w:eastAsia="Times New Roman"/>
        </w:rPr>
      </w:pPr>
      <w:r>
        <w:rPr>
          <w:lang w:eastAsia="ko-KR"/>
          <w:rFonts w:hint="eastAsia"/>
        </w:rPr>
        <w:t>[</w:t>
      </w:r>
      <w:r>
        <w:rPr>
          <w:lang w:eastAsia="ko-KR"/>
        </w:rPr>
        <w:t>8]</w:t>
      </w:r>
      <w:r>
        <w:rPr>
          <w:rFonts w:eastAsia="Times New Roman"/>
        </w:rPr>
        <w:t xml:space="preserve"> </w:t>
      </w:r>
      <w:r>
        <w:rPr>
          <w:rFonts w:eastAsia="Times New Roman"/>
        </w:rPr>
        <w:tab/>
      </w:r>
      <w:r>
        <w:rPr>
          <w:rFonts w:eastAsia="Times New Roman"/>
        </w:rPr>
        <w:t xml:space="preserve">Cherraqi, A., El Houssni, J., Outznit, M., Imrani, K., Benelhosni, K., Billah, N. M., &amp; Nassar, I. (2022). Incidental discovery of intercostal pulmonary hernia: A case report. </w:t>
      </w:r>
      <w:r>
        <w:rPr>
          <w:rFonts w:eastAsia="Times New Roman"/>
          <w:i/>
          <w:iCs/>
        </w:rPr>
        <w:t>Radiology Case Reports</w:t>
      </w:r>
      <w:r>
        <w:rPr>
          <w:rFonts w:eastAsia="Times New Roman"/>
        </w:rPr>
        <w:t xml:space="preserve">, </w:t>
      </w:r>
      <w:r>
        <w:rPr>
          <w:rFonts w:eastAsia="Times New Roman"/>
          <w:i/>
          <w:iCs/>
        </w:rPr>
        <w:t>17</w:t>
      </w:r>
      <w:r>
        <w:rPr>
          <w:rFonts w:eastAsia="Times New Roman"/>
        </w:rPr>
        <w:t>(12), 4510–4514. https://doi.org/10.1016/j.radcr.2022.08.068</w:t>
      </w:r>
    </w:p>
    <w:p>
      <w:pPr>
        <w:ind w:left="705" w:hanging="705"/>
        <w:autoSpaceDE w:val="off"/>
        <w:autoSpaceDN w:val="off"/>
        <w:rPr>
          <w:rFonts w:eastAsia="Times New Roman"/>
        </w:rPr>
      </w:pPr>
      <w:r>
        <w:rPr>
          <w:lang w:eastAsia="ko-KR"/>
          <w:rFonts w:hint="eastAsia"/>
        </w:rPr>
        <w:t>[</w:t>
      </w:r>
      <w:r>
        <w:rPr>
          <w:lang w:eastAsia="ko-KR"/>
        </w:rPr>
        <w:t>9]</w:t>
      </w:r>
      <w:r>
        <w:rPr>
          <w:lang w:eastAsia="ko-KR"/>
        </w:rPr>
        <w:tab/>
      </w:r>
      <w:r>
        <w:rPr>
          <w:rFonts w:eastAsia="Times New Roman"/>
        </w:rPr>
        <w:t xml:space="preserve">Chawla, N. V, Bowyer, K. W., Hall, L. O., &amp; Kegelmeyer, W. P. (2002). SMOTE: Synthetic Minority Over-sampling Technique. In </w:t>
      </w:r>
      <w:r>
        <w:rPr>
          <w:rFonts w:eastAsia="Times New Roman"/>
          <w:i/>
          <w:iCs/>
        </w:rPr>
        <w:t>Journal of Artificial Intelligence Research</w:t>
      </w:r>
      <w:r>
        <w:rPr>
          <w:rFonts w:eastAsia="Times New Roman"/>
        </w:rPr>
        <w:t xml:space="preserve"> (Vol. 16).</w:t>
      </w:r>
    </w:p>
    <w:p>
      <w:pPr>
        <w:ind w:left="705" w:hanging="705"/>
        <w:autoSpaceDE w:val="off"/>
        <w:autoSpaceDN w:val="off"/>
        <w:rPr>
          <w:rFonts w:eastAsia="Times New Roman"/>
        </w:rPr>
      </w:pPr>
      <w:r>
        <w:rPr>
          <w:lang w:eastAsia="ko-KR"/>
          <w:rFonts w:hint="eastAsia"/>
        </w:rPr>
        <w:t>[</w:t>
      </w:r>
      <w:r>
        <w:rPr>
          <w:lang w:eastAsia="ko-KR"/>
        </w:rPr>
        <w:t>10]</w:t>
      </w:r>
      <w:r>
        <w:rPr>
          <w:lang w:eastAsia="ko-KR"/>
        </w:rPr>
        <w:tab/>
      </w:r>
      <w:r>
        <w:rPr>
          <w:rFonts w:eastAsia="Times New Roman"/>
        </w:rPr>
        <w:t xml:space="preserve"> </w:t>
      </w:r>
      <w:r>
        <w:rPr>
          <w:rFonts w:eastAsia="Times New Roman"/>
        </w:rPr>
        <w:t xml:space="preserve">Lecun, Y., Bengio, Y., &amp; Hinton, G. (2015). Deep learning. In </w:t>
      </w:r>
      <w:r>
        <w:rPr>
          <w:rFonts w:eastAsia="Times New Roman"/>
          <w:i/>
          <w:iCs/>
        </w:rPr>
        <w:t>Nature</w:t>
      </w:r>
      <w:r>
        <w:rPr>
          <w:rFonts w:eastAsia="Times New Roman"/>
        </w:rPr>
        <w:t xml:space="preserve"> (Vol. 521, Issue 7553, pp. 436–444). Nature Publishing Group. https://doi.org/10.1038/nature14539</w:t>
      </w:r>
    </w:p>
    <w:p>
      <w:pPr>
        <w:ind w:left="705" w:hanging="705"/>
        <w:autoSpaceDE w:val="off"/>
        <w:autoSpaceDN w:val="off"/>
        <w:rPr>
          <w:rFonts w:eastAsia="Times New Roman"/>
        </w:rPr>
      </w:pPr>
      <w:r>
        <w:rPr>
          <w:lang w:eastAsia="ko-KR"/>
          <w:rFonts w:hint="eastAsia"/>
        </w:rPr>
        <w:t>[</w:t>
      </w:r>
      <w:r>
        <w:rPr>
          <w:lang w:eastAsia="ko-KR"/>
        </w:rPr>
        <w:t>11]</w:t>
      </w:r>
      <w:r>
        <w:rPr>
          <w:rFonts w:eastAsia="Times New Roman"/>
        </w:rPr>
        <w:tab/>
      </w:r>
      <w:r>
        <w:rPr>
          <w:rFonts w:eastAsia="Times New Roman"/>
        </w:rPr>
        <w:t xml:space="preserve">Santurkar, S., Tsipras, D., Ilyas, A., &amp; Mit, A. M. ˛ A. (n.d.). </w:t>
      </w:r>
      <w:r>
        <w:rPr>
          <w:rFonts w:eastAsia="Times New Roman"/>
          <w:i/>
          <w:iCs/>
        </w:rPr>
        <w:t>How Does Batch Normalization Help Optimization?</w:t>
      </w:r>
    </w:p>
    <w:p>
      <w:pPr>
        <w:ind w:left="705" w:hanging="705"/>
        <w:autoSpaceDE w:val="off"/>
        <w:autoSpaceDN w:val="off"/>
        <w:rPr>
          <w:rFonts w:eastAsia="Times New Roman"/>
        </w:rPr>
      </w:pPr>
      <w:r>
        <w:rPr>
          <w:lang w:eastAsia="ko-KR"/>
          <w:rFonts w:hint="eastAsia"/>
        </w:rPr>
        <w:t>[</w:t>
      </w:r>
      <w:r>
        <w:rPr>
          <w:lang w:eastAsia="ko-KR"/>
        </w:rPr>
        <w:t>12]</w:t>
      </w:r>
      <w:r>
        <w:rPr>
          <w:rFonts w:eastAsia="Times New Roman"/>
        </w:rPr>
        <w:tab/>
      </w:r>
      <w:r>
        <w:rPr>
          <w:rFonts w:eastAsia="Times New Roman"/>
        </w:rPr>
        <w:t xml:space="preserve">Weng, T.-W., Zhang, H., Chen, H., Song, Z., Hsieh, C.-J., Boning, D., Dhillon, I. S., &amp; Daniel, L. (2018). </w:t>
      </w:r>
      <w:r>
        <w:rPr>
          <w:rFonts w:eastAsia="Times New Roman"/>
          <w:i/>
          <w:iCs/>
        </w:rPr>
        <w:t>Towards Fast Computation of Certified Robustness for ReLU Networks</w:t>
      </w:r>
      <w:r>
        <w:rPr>
          <w:rFonts w:eastAsia="Times New Roman"/>
        </w:rPr>
        <w:t>. https://arxiv.org/pdf/1804.09699.</w:t>
      </w:r>
    </w:p>
    <w:sectPr>
      <w:pgSz w:w="11906" w:h="16838" w:code="9"/>
      <w:pgMar w:top="1418" w:right="1418" w:bottom="1418" w:left="1418" w:header="851" w:footer="851" w:gutter="0"/>
      <w:cols w:space="708"/>
      <w:docGrid w:linePitch="360"/>
      <w:headerReference w:type="even" r:id="rId12"/>
      <w:headerReference w:type="default" r:id="rId13"/>
      <w:headerReference w:type="first" r:id="rId14"/>
      <w:footerReference w:type="even" r:id="rId15"/>
      <w:footerReference w:type="default" r:id="rId16"/>
      <w:footerReference w:type="first" r:id="rId17"/>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맑은 고딕">
    <w:panose1 w:val="020B0503020000020004"/>
    <w:family w:val="modern"/>
    <w:charset w:val="81"/>
    <w:notTrueType w:val="false"/>
    <w:sig w:usb0="9000002F" w:usb1="29D77CFB" w:usb2="00000012" w:usb3="00000001" w:csb0="00080001" w:csb1="00000001"/>
  </w:font>
  <w:font w:name="Times New Roman">
    <w:panose1 w:val="02020603050405020304"/>
    <w:family w:val="roman"/>
    <w:charset w:val="00"/>
    <w:notTrueType w:val="false"/>
    <w:sig w:usb0="E0002EFF" w:usb1="C000785B" w:usb2="00000009" w:usb3="00000001" w:csb0="400001FF" w:csb1="FFFF0000"/>
  </w:font>
  <w:font w:name="Cambria Math">
    <w:panose1 w:val="02040503050406030204"/>
    <w:family w:val="roman"/>
    <w:charset w:val="00"/>
    <w:notTrueType w:val="false"/>
    <w:sig w:usb0="E00006FF" w:usb1="420024FF" w:usb2="02000000" w:usb3="00000001" w:csb0="2000019F" w:csb1="00000001"/>
  </w:font>
  <w:font w:name="Helvetica">
    <w:panose1 w:val="020B0604020202030204"/>
    <w:family w:val="swiss"/>
    <w:charset w:val="00"/>
    <w:notTrueType w:val="false"/>
    <w:sig w:usb0="00000001" w:usb1="00000001" w:usb2="00000001" w:usb3="00000001" w:csb0="00000093" w:csb1="00000001"/>
  </w:font>
  <w:font w:name="Tahoma">
    <w:panose1 w:val="020B0604030504040204"/>
    <w:family w:val="swiss"/>
    <w:charset w:val="00"/>
    <w:notTrueType w:val="false"/>
    <w:sig w:usb0="E1002EFF" w:usb1="C000605B" w:usb2="00000029" w:usb3="00000001" w:csb0="200101FF" w:csb1="20280000"/>
  </w:font>
  <w:font w:name="Calibri">
    <w:panose1 w:val="020F0502020204030204"/>
    <w:family w:val="swiss"/>
    <w:charset w:val="00"/>
    <w:notTrueType w:val="false"/>
    <w:sig w:usb0="E4002EFF" w:usb1="C000247B" w:usb2="00000009" w:usb3="00000001" w:csb0="200001FF" w:csb1="00000001"/>
  </w:font>
  <w:font w:name="Times Roman">
    <w:family w:val="auto"/>
    <w:altName w:val="Times New Roman"/>
    <w:charset w:val="00"/>
    <w:notTrueType w:val="fals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4"/>
      <w:ind w:right="360"/>
      <w:jc w:val="center"/>
      <w:rPr>
        <w:lang w:val="en-GB"/>
        <w:sz w:val="18"/>
        <w:szCs w:val="18"/>
      </w:rPr>
    </w:pPr>
    <w:r>
      <w:rPr>
        <w:lang w:val="en-GB"/>
        <w:sz w:val="18"/>
        <w:szCs w:val="18"/>
      </w:rPr>
      <w:t>The 31</w:t>
    </w:r>
    <w:r>
      <w:rPr>
        <w:lang w:val="en-GB"/>
        <w:sz w:val="18"/>
        <w:szCs w:val="18"/>
        <w:vertAlign w:val="superscript"/>
      </w:rPr>
      <w:t>st</w:t>
    </w:r>
    <w:r>
      <w:rPr>
        <w:lang w:val="en-GB"/>
        <w:sz w:val="18"/>
        <w:szCs w:val="18"/>
      </w:rPr>
      <w:t xml:space="preserve"> symposium of </w:t>
    </w:r>
    <w:r>
      <w:rPr>
        <w:lang w:val="en-GB"/>
        <w:sz w:val="18"/>
        <w:szCs w:val="18"/>
      </w:rPr>
      <w:t>ICAF – the International Committee on Aeronautical Fatigue and Structural Integrity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4"/>
      <w:ind w:right="360"/>
      <w:jc w:val="center"/>
      <w:rPr>
        <w:lang w:val="en-GB"/>
        <w:sz w:val="18"/>
        <w:szCs w:val="18"/>
      </w:rPr>
    </w:pPr>
    <w:r>
      <w:rPr>
        <w:lang w:val="en-GB"/>
        <w:sz w:val="18"/>
        <w:szCs w:val="18"/>
      </w:rPr>
      <w:t>The 31</w:t>
    </w:r>
    <w:r>
      <w:rPr>
        <w:lang w:val="en-GB"/>
        <w:sz w:val="18"/>
        <w:szCs w:val="18"/>
        <w:vertAlign w:val="superscript"/>
      </w:rPr>
      <w:t>st</w:t>
    </w:r>
    <w:r>
      <w:rPr>
        <w:lang w:val="en-GB"/>
        <w:sz w:val="18"/>
        <w:szCs w:val="18"/>
      </w:rPr>
      <w:t xml:space="preserve"> symposium of </w:t>
    </w:r>
    <w:r>
      <w:rPr>
        <w:lang w:val="en-GB"/>
        <w:sz w:val="18"/>
        <w:szCs w:val="18"/>
      </w:rPr>
      <w:t>ICAF – the International Committee on Aeronautical Fatigue and Structural Integrity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4"/>
      <w:jc w:val="both"/>
      <w:rPr>
        <w:lang w:val="en"/>
        <w:rFonts w:ascii="Helvetica" w:hAnsi="Helvetica"/>
        <w:color w:val="333333"/>
        <w:sz w:val="16"/>
        <w:szCs w:val="16"/>
      </w:rPr>
    </w:pPr>
  </w:p>
  <w:p>
    <w:pPr>
      <w:pStyle w:val="a4"/>
      <w:jc w:val="both"/>
      <w:rPr>
        <w:i/>
        <w:sz w:val="18"/>
        <w:szCs w:val="18"/>
      </w:rPr>
    </w:pPr>
    <w:r>
      <w:rPr>
        <w:lang w:val="en"/>
        <w:i/>
        <w:color w:val="333333"/>
        <w:sz w:val="18"/>
        <w:szCs w:val="18"/>
      </w:rPr>
      <w:t>Hyeon-</w:t>
    </w:r>
    <w:r>
      <w:rPr>
        <w:lang w:val="en"/>
        <w:i/>
        <w:color w:val="333333"/>
        <w:sz w:val="18"/>
        <w:szCs w:val="18"/>
      </w:rPr>
      <w:t>Gyu</w:t>
    </w:r>
    <w:r>
      <w:rPr>
        <w:lang w:val="en"/>
        <w:i/>
        <w:color w:val="333333"/>
        <w:sz w:val="18"/>
        <w:szCs w:val="18"/>
      </w:rPr>
      <w:t xml:space="preserve"> Park</w:t>
    </w:r>
    <w:r>
      <w:rPr>
        <w:lang w:val="en"/>
        <w:i/>
        <w:color w:val="333333"/>
        <w:sz w:val="18"/>
        <w:szCs w:val="18"/>
      </w:rPr>
      <w:t xml:space="preserve"> et al. This is an open-access article distributed under the terms of the Creative Commons Attribution 3.0 United States License, which permits unrestricted use, distribution, and reproduction in any medium, provided the original author and source </w:t>
    </w:r>
    <w:r>
      <w:rPr>
        <w:lang w:val="en"/>
        <w:i/>
        <w:color w:val="333333"/>
        <w:sz w:val="18"/>
        <w:szCs w:val="18"/>
      </w:rPr>
      <w:t>(in this case: Proceedings of the 31</w:t>
    </w:r>
    <w:r>
      <w:rPr>
        <w:lang w:val="en"/>
        <w:i/>
        <w:color w:val="333333"/>
        <w:sz w:val="18"/>
        <w:szCs w:val="18"/>
        <w:vertAlign w:val="superscript"/>
      </w:rPr>
      <w:t>st</w:t>
    </w:r>
    <w:r>
      <w:rPr>
        <w:lang w:val="en"/>
        <w:i/>
        <w:color w:val="333333"/>
        <w:sz w:val="18"/>
        <w:szCs w:val="18"/>
      </w:rPr>
      <w:t xml:space="preserve"> symposium of ICAF - the International Committee on Aeronautical Fatigue and Structural Integrity, Delft, 26-29 June 2023) </w:t>
    </w:r>
    <w:r>
      <w:rPr>
        <w:lang w:val="en"/>
        <w:i/>
        <w:color w:val="333333"/>
        <w:sz w:val="18"/>
        <w:szCs w:val="18"/>
      </w:rPr>
      <w:t>are credited.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3"/>
      <w:framePr w:wrap="around" w:hAnchor="margin" w:vAnchor="text" w:xAlign="outside" w:y="1"/>
      <w:rPr>
        <w:rStyle w:val="a6"/>
        <w:sz w:val="18"/>
        <w:szCs w:val="18"/>
      </w:rPr>
    </w:pPr>
    <w:r>
      <w:rPr>
        <w:rStyle w:val="a6"/>
        <w:sz w:val="18"/>
        <w:szCs w:val="18"/>
      </w:rPr>
      <w:fldChar w:fldCharType="begin"/>
    </w:r>
    <w:r>
      <w:rPr>
        <w:rStyle w:val="a6"/>
        <w:sz w:val="18"/>
        <w:szCs w:val="18"/>
      </w:rPr>
      <w:instrText xml:space="preserve">PAGE  </w:instrText>
    </w:r>
    <w:r>
      <w:rPr>
        <w:rStyle w:val="a6"/>
        <w:sz w:val="18"/>
        <w:szCs w:val="18"/>
      </w:rPr>
      <w:fldChar w:fldCharType="separate"/>
    </w:r>
    <w:r>
      <w:rPr>
        <w:rStyle w:val="a6"/>
        <w:noProof/>
        <w:sz w:val="18"/>
        <w:szCs w:val="18"/>
      </w:rPr>
      <w:t>2</w:t>
    </w:r>
    <w:r>
      <w:rPr>
        <w:rStyle w:val="a6"/>
        <w:sz w:val="18"/>
        <w:szCs w:val="18"/>
      </w:rPr>
      <w:fldChar w:fldCharType="end"/>
    </w:r>
  </w:p>
  <w:p>
    <w:pPr>
      <w:pStyle w:val="a3"/>
      <w:ind w:right="23" w:firstLine="360"/>
      <w:jc w:val="right"/>
      <w:tabs>
        <w:tab w:val="left" w:pos="6660"/>
      </w:tabs>
      <w:rPr>
        <w:sz w:val="18"/>
        <w:szCs w:val="18"/>
      </w:rPr>
    </w:pPr>
    <w:r>
      <w:rPr>
        <w:sz w:val="18"/>
        <w:szCs w:val="18"/>
      </w:rPr>
      <w:t>Hyeon-Gyu Park, Kyu-Jin Lee, Jung-Ryul Lee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3"/>
      <w:framePr w:wrap="around" w:hAnchor="margin" w:vAnchor="text" w:xAlign="outside" w:y="1"/>
      <w:rPr>
        <w:rStyle w:val="a6"/>
        <w:sz w:val="18"/>
        <w:szCs w:val="18"/>
      </w:rPr>
    </w:pPr>
    <w:r>
      <w:rPr>
        <w:rStyle w:val="a6"/>
        <w:sz w:val="18"/>
        <w:szCs w:val="18"/>
      </w:rPr>
      <w:fldChar w:fldCharType="begin"/>
    </w:r>
    <w:r>
      <w:rPr>
        <w:rStyle w:val="a6"/>
        <w:sz w:val="18"/>
        <w:szCs w:val="18"/>
      </w:rPr>
      <w:instrText xml:space="preserve">PAGE  </w:instrText>
    </w:r>
    <w:r>
      <w:rPr>
        <w:rStyle w:val="a6"/>
        <w:sz w:val="18"/>
        <w:szCs w:val="18"/>
      </w:rPr>
      <w:fldChar w:fldCharType="separate"/>
    </w:r>
    <w:r>
      <w:rPr>
        <w:rStyle w:val="a6"/>
        <w:noProof/>
        <w:sz w:val="18"/>
        <w:szCs w:val="18"/>
      </w:rPr>
      <w:t>3</w:t>
    </w:r>
    <w:r>
      <w:rPr>
        <w:rStyle w:val="a6"/>
        <w:sz w:val="18"/>
        <w:szCs w:val="18"/>
      </w:rPr>
      <w:fldChar w:fldCharType="end"/>
    </w:r>
  </w:p>
  <w:p>
    <w:pPr>
      <w:pStyle w:val="a3"/>
      <w:ind w:right="360"/>
      <w:rPr>
        <w:lang w:val="en-GB"/>
        <w:sz w:val="18"/>
        <w:szCs w:val="18"/>
      </w:rPr>
    </w:pPr>
    <w:r>
      <w:rPr>
        <w:sz w:val="18"/>
        <w:szCs w:val="18"/>
      </w:rPr>
      <w:t>Laser-ultrasonic testing and deep-learning based defect diagnosis in 3D-printed CFRP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3"/>
      <w:jc w:val="center"/>
      <w:rPr>
        <w:lang w:val="en-GB"/>
      </w:rPr>
    </w:pPr>
    <w:r>
      <w:rPr>
        <w:lang w:val="en-GB"/>
      </w:rPr>
      <w:t>31</w:t>
    </w:r>
    <w:r>
      <w:rPr>
        <w:lang w:val="en-GB"/>
        <w:vertAlign w:val="superscript"/>
      </w:rPr>
      <w:t>st</w:t>
    </w:r>
    <w:r>
      <w:rPr>
        <w:lang w:val="en-GB"/>
      </w:rPr>
      <w:t xml:space="preserve"> ICAF Symposium </w:t>
    </w:r>
    <w:r>
      <w:rPr>
        <w:lang w:val="en-GB"/>
      </w:rPr>
      <w:t xml:space="preserve">– </w:t>
    </w:r>
    <w:r>
      <w:rPr>
        <w:lang w:val="en-GB"/>
      </w:rPr>
      <w:t>Delft, 26-29</w:t>
    </w:r>
    <w:r>
      <w:rPr>
        <w:lang w:val="en-GB"/>
      </w:rPr>
      <w:t xml:space="preserve"> </w:t>
    </w:r>
    <w:r>
      <w:rPr>
        <w:lang w:val="en-GB"/>
      </w:rPr>
      <w:t>June</w:t>
    </w:r>
    <w:r>
      <w:rPr>
        <w:lang w:val="en-GB"/>
      </w:rPr>
      <w:t xml:space="preserve"> 20</w:t>
    </w:r>
    <w:r>
      <w:rPr>
        <w:lang w:val="en-GB"/>
      </w:rPr>
      <w:t>23</w:t>
    </w:r>
  </w:p>
  <w:p>
    <w:pPr>
      <w:pStyle w:val="a3"/>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485a5d61"/>
    <w:multiLevelType w:val="hybridMultilevel"/>
    <w:tmpl w:val="7f6498b6"/>
    <w:lvl w:ilvl="0" w:tplc="5b4e2dce">
      <w:start w:val="1"/>
      <w:lvlText w:val="%1."/>
      <w:lvlJc w:val="left"/>
      <w:pPr>
        <w:ind w:left="760" w:hanging="360"/>
      </w:pPr>
      <w:rPr>
        <w:rFonts w:hint="default"/>
      </w:rPr>
    </w:lvl>
    <w:lvl w:ilvl="1" w:tentative="on" w:tplc="4090019">
      <w:start w:val="1"/>
      <w:numFmt w:val="upperLetter"/>
      <w:lvlText w:val="%2."/>
      <w:lvlJc w:val="left"/>
      <w:pPr>
        <w:ind w:left="1200" w:hanging="400"/>
      </w:pPr>
    </w:lvl>
    <w:lvl w:ilvl="2" w:tentative="on" w:tplc="409001b">
      <w:start w:val="1"/>
      <w:numFmt w:val="lowerRoman"/>
      <w:lvlText w:val="%3."/>
      <w:lvlJc w:val="right"/>
      <w:pPr>
        <w:ind w:left="1600" w:hanging="400"/>
      </w:pPr>
    </w:lvl>
    <w:lvl w:ilvl="3" w:tentative="on" w:tplc="409000f">
      <w:start w:val="1"/>
      <w:lvlText w:val="%4."/>
      <w:lvlJc w:val="left"/>
      <w:pPr>
        <w:ind w:left="2000" w:hanging="400"/>
      </w:pPr>
    </w:lvl>
    <w:lvl w:ilvl="4" w:tentative="on" w:tplc="4090019">
      <w:start w:val="1"/>
      <w:numFmt w:val="upperLetter"/>
      <w:lvlText w:val="%5."/>
      <w:lvlJc w:val="left"/>
      <w:pPr>
        <w:ind w:left="2400" w:hanging="400"/>
      </w:pPr>
    </w:lvl>
    <w:lvl w:ilvl="5" w:tentative="on" w:tplc="409001b">
      <w:start w:val="1"/>
      <w:numFmt w:val="lowerRoman"/>
      <w:lvlText w:val="%6."/>
      <w:lvlJc w:val="right"/>
      <w:pPr>
        <w:ind w:left="2800" w:hanging="400"/>
      </w:pPr>
    </w:lvl>
    <w:lvl w:ilvl="6" w:tentative="on" w:tplc="409000f">
      <w:start w:val="1"/>
      <w:lvlText w:val="%7."/>
      <w:lvlJc w:val="left"/>
      <w:pPr>
        <w:ind w:left="3200" w:hanging="400"/>
      </w:pPr>
    </w:lvl>
    <w:lvl w:ilvl="7" w:tentative="on" w:tplc="4090019">
      <w:start w:val="1"/>
      <w:numFmt w:val="upperLetter"/>
      <w:lvlText w:val="%8."/>
      <w:lvlJc w:val="left"/>
      <w:pPr>
        <w:ind w:left="3600" w:hanging="400"/>
      </w:pPr>
    </w:lvl>
    <w:lvl w:ilvl="8" w:tentative="on" w:tplc="409001b">
      <w:start w:val="1"/>
      <w:numFmt w:val="lowerRoman"/>
      <w:lvlText w:val="%9."/>
      <w:lvlJc w:val="right"/>
      <w:pPr>
        <w:ind w:left="4000" w:hanging="400"/>
      </w:pPr>
    </w:lvl>
  </w:abstractNum>
  <w:abstractNum w:abstractNumId="1">
    <w:nsid w:val="3c997f61"/>
    <w:multiLevelType w:val="hybridMultilevel"/>
    <w:tmpl w:val="c5d4e2f8"/>
    <w:lvl w:ilvl="0" w:tplc="5b4e2dce">
      <w:start w:val="6"/>
      <w:lvlText w:val="%1."/>
      <w:lvlJc w:val="left"/>
      <w:pPr>
        <w:ind w:left="760" w:hanging="360"/>
      </w:pPr>
      <w:rPr>
        <w:rFonts w:hint="default"/>
      </w:rPr>
    </w:lvl>
    <w:lvl w:ilvl="1" w:tentative="on" w:tplc="4090019">
      <w:start w:val="1"/>
      <w:numFmt w:val="upperLetter"/>
      <w:lvlText w:val="%2."/>
      <w:lvlJc w:val="left"/>
      <w:pPr>
        <w:ind w:left="1200" w:hanging="400"/>
      </w:pPr>
    </w:lvl>
    <w:lvl w:ilvl="2" w:tentative="on" w:tplc="409001b">
      <w:start w:val="1"/>
      <w:numFmt w:val="lowerRoman"/>
      <w:lvlText w:val="%3."/>
      <w:lvlJc w:val="right"/>
      <w:pPr>
        <w:ind w:left="1600" w:hanging="400"/>
      </w:pPr>
    </w:lvl>
    <w:lvl w:ilvl="3" w:tentative="on" w:tplc="409000f">
      <w:start w:val="1"/>
      <w:lvlText w:val="%4."/>
      <w:lvlJc w:val="left"/>
      <w:pPr>
        <w:ind w:left="2000" w:hanging="400"/>
      </w:pPr>
    </w:lvl>
    <w:lvl w:ilvl="4" w:tentative="on" w:tplc="4090019">
      <w:start w:val="1"/>
      <w:numFmt w:val="upperLetter"/>
      <w:lvlText w:val="%5."/>
      <w:lvlJc w:val="left"/>
      <w:pPr>
        <w:ind w:left="2400" w:hanging="400"/>
      </w:pPr>
    </w:lvl>
    <w:lvl w:ilvl="5" w:tentative="on" w:tplc="409001b">
      <w:start w:val="1"/>
      <w:numFmt w:val="lowerRoman"/>
      <w:lvlText w:val="%6."/>
      <w:lvlJc w:val="right"/>
      <w:pPr>
        <w:ind w:left="2800" w:hanging="400"/>
      </w:pPr>
    </w:lvl>
    <w:lvl w:ilvl="6" w:tentative="on" w:tplc="409000f">
      <w:start w:val="1"/>
      <w:lvlText w:val="%7."/>
      <w:lvlJc w:val="left"/>
      <w:pPr>
        <w:ind w:left="3200" w:hanging="400"/>
      </w:pPr>
    </w:lvl>
    <w:lvl w:ilvl="7" w:tentative="on" w:tplc="4090019">
      <w:start w:val="1"/>
      <w:numFmt w:val="upperLetter"/>
      <w:lvlText w:val="%8."/>
      <w:lvlJc w:val="left"/>
      <w:pPr>
        <w:ind w:left="3600" w:hanging="400"/>
      </w:pPr>
    </w:lvl>
    <w:lvl w:ilvl="8" w:tentative="on" w:tplc="409001b">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SpellingErrors/>
  <w:hideGrammaticalErrors/>
  <w:proofState w:spelling="clean" w:grammar="clean"/>
  <w:defaultTabStop w:val="708"/>
  <w:hyphenationZone w:val="2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evenAndOddHeaders/>
  <w:drawingGridHorizontalSpacing w:val="180"/>
  <w:drawingGridVerticalSpacing w:val="180"/>
  <w:displayHorizontalDrawingGridEvery w:val="1"/>
  <w:displayVerticalDrawingGridEvery w:val="1"/>
  <w:noPunctuationKerning/>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nl-NL" w:eastAsia="ko-KR" w:bidi="ar-SA"/>
</w:settings>
</file>

<file path=word/styles.xml><?xml version="1.0" encoding="utf-8"?>
<w:styles xmlns:r="http://schemas.openxmlformats.org/officeDocument/2006/relationships" xmlns:w="http://schemas.openxmlformats.org/wordprocessingml/2006/main">
  <w:docDefaults>
    <w:rPrDefault>
      <w:rPr>
        <w:lang w:val="nl-NL" w:eastAsia="nl-NL" w:bidi="ar-SA"/>
        <w:rFonts w:ascii="Times New Roman" w:eastAsiaTheme="minorEastAsia" w:hAnsi="Times New Roman" w:cs="Times New Roman"/>
      </w:rPr>
    </w:rPrDefault>
    <w:pPrDefault>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153"/>
    <w:lsdException w:name="Strong" w:qFormat="1"/>
    <w:lsdException w:name="Emphasis" w:qFormat="1"/>
    <w:lsdException w:name="Normal (Web)" w:uiPriority="153"/>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153"/>
    <w:lsdException w:name="No Spacing" w:uiPriority="1" w:qFormat="1"/>
    <w:lsdException w:name="Light Shading" w:uiPriority="96"/>
    <w:lsdException w:name="Light List" w:uiPriority="97"/>
    <w:lsdException w:name="Light Grid" w:uiPriority="98"/>
    <w:lsdException w:name="Medium Shading 1" w:uiPriority="99"/>
    <w:lsdException w:name="Medium Shading 2" w:uiPriority="100"/>
    <w:lsdException w:name="Medium List 1" w:uiPriority="101"/>
    <w:lsdException w:name="Medium List 2" w:uiPriority="102"/>
    <w:lsdException w:name="Medium Grid 1" w:uiPriority="103"/>
    <w:lsdException w:name="Medium Grid 2" w:uiPriority="104"/>
    <w:lsdException w:name="Medium Grid 3" w:uiPriority="105"/>
    <w:lsdException w:name="Dark List" w:uiPriority="112"/>
    <w:lsdException w:name="Colorful Shading" w:uiPriority="113"/>
    <w:lsdException w:name="Colorful List" w:uiPriority="114"/>
    <w:lsdException w:name="Colorful Grid" w:uiPriority="115"/>
    <w:lsdException w:name="Light Shading Accent 1" w:uiPriority="96"/>
    <w:lsdException w:name="Light List Accent 1" w:uiPriority="97"/>
    <w:lsdException w:name="Light Grid Accent 1" w:uiPriority="98"/>
    <w:lsdException w:name="Medium Shading 1 Accent 1" w:uiPriority="99"/>
    <w:lsdException w:name="Medium Shading 2 Accent 1" w:uiPriority="100"/>
    <w:lsdException w:name="Medium List 1 Accent 1" w:uiPriority="101"/>
    <w:lsdException w:name="Revision" w:semiHidden="1" w:uiPriority="153"/>
    <w:lsdException w:name="List Paragraph" w:uiPriority="52" w:qFormat="1"/>
    <w:lsdException w:name="Quote" w:uiPriority="41" w:qFormat="1"/>
    <w:lsdException w:name="Intense Quote" w:uiPriority="48" w:qFormat="1"/>
    <w:lsdException w:name="Medium List 2 Accent 1" w:uiPriority="102"/>
    <w:lsdException w:name="Medium Grid 1 Accent 1" w:uiPriority="103"/>
    <w:lsdException w:name="Medium Grid 2 Accent 1" w:uiPriority="104"/>
    <w:lsdException w:name="Medium Grid 3 Accent 1" w:uiPriority="105"/>
    <w:lsdException w:name="Dark List Accent 1" w:uiPriority="112"/>
    <w:lsdException w:name="Colorful Shading Accent 1" w:uiPriority="113"/>
    <w:lsdException w:name="Colorful List Accent 1" w:uiPriority="114"/>
    <w:lsdException w:name="Colorful Grid Accent 1" w:uiPriority="115"/>
    <w:lsdException w:name="Light Shading Accent 2" w:uiPriority="96"/>
    <w:lsdException w:name="Light List Accent 2" w:uiPriority="97"/>
    <w:lsdException w:name="Light Grid Accent 2" w:uiPriority="98"/>
    <w:lsdException w:name="Medium Shading 1 Accent 2" w:uiPriority="99"/>
    <w:lsdException w:name="Medium Shading 2 Accent 2" w:uiPriority="100"/>
    <w:lsdException w:name="Medium List 1 Accent 2" w:uiPriority="101"/>
    <w:lsdException w:name="Medium List 2 Accent 2" w:uiPriority="102"/>
    <w:lsdException w:name="Medium Grid 1 Accent 2" w:uiPriority="103"/>
    <w:lsdException w:name="Medium Grid 2 Accent 2" w:uiPriority="104"/>
    <w:lsdException w:name="Medium Grid 3 Accent 2" w:uiPriority="105"/>
    <w:lsdException w:name="Dark List Accent 2" w:uiPriority="112"/>
    <w:lsdException w:name="Colorful Shading Accent 2" w:uiPriority="113"/>
    <w:lsdException w:name="Colorful List Accent 2" w:uiPriority="114"/>
    <w:lsdException w:name="Colorful Grid Accent 2" w:uiPriority="115"/>
    <w:lsdException w:name="Light Shading Accent 3" w:uiPriority="96"/>
    <w:lsdException w:name="Light List Accent 3" w:uiPriority="97"/>
    <w:lsdException w:name="Light Grid Accent 3" w:uiPriority="98"/>
    <w:lsdException w:name="Medium Shading 1 Accent 3" w:uiPriority="99"/>
    <w:lsdException w:name="Medium Shading 2 Accent 3" w:uiPriority="100"/>
    <w:lsdException w:name="Medium List 1 Accent 3" w:uiPriority="101"/>
    <w:lsdException w:name="Medium List 2 Accent 3" w:uiPriority="102"/>
    <w:lsdException w:name="Medium Grid 1 Accent 3" w:uiPriority="103"/>
    <w:lsdException w:name="Medium Grid 2 Accent 3" w:uiPriority="104"/>
    <w:lsdException w:name="Medium Grid 3 Accent 3" w:uiPriority="105"/>
    <w:lsdException w:name="Dark List Accent 3" w:uiPriority="112"/>
    <w:lsdException w:name="Colorful Shading Accent 3" w:uiPriority="113"/>
    <w:lsdException w:name="Colorful List Accent 3" w:uiPriority="114"/>
    <w:lsdException w:name="Colorful Grid Accent 3" w:uiPriority="115"/>
    <w:lsdException w:name="Light Shading Accent 4" w:uiPriority="96"/>
    <w:lsdException w:name="Light List Accent 4" w:uiPriority="97"/>
    <w:lsdException w:name="Light Grid Accent 4" w:uiPriority="98"/>
    <w:lsdException w:name="Medium Shading 1 Accent 4" w:uiPriority="99"/>
    <w:lsdException w:name="Medium Shading 2 Accent 4" w:uiPriority="100"/>
    <w:lsdException w:name="Medium List 1 Accent 4" w:uiPriority="101"/>
    <w:lsdException w:name="Medium List 2 Accent 4" w:uiPriority="102"/>
    <w:lsdException w:name="Medium Grid 1 Accent 4" w:uiPriority="103"/>
    <w:lsdException w:name="Medium Grid 2 Accent 4" w:uiPriority="104"/>
    <w:lsdException w:name="Medium Grid 3 Accent 4" w:uiPriority="105"/>
    <w:lsdException w:name="Dark List Accent 4" w:uiPriority="112"/>
    <w:lsdException w:name="Colorful Shading Accent 4" w:uiPriority="113"/>
    <w:lsdException w:name="Colorful List Accent 4" w:uiPriority="114"/>
    <w:lsdException w:name="Colorful Grid Accent 4" w:uiPriority="115"/>
    <w:lsdException w:name="Light Shading Accent 5" w:uiPriority="96"/>
    <w:lsdException w:name="Light List Accent 5" w:uiPriority="97"/>
    <w:lsdException w:name="Light Grid Accent 5" w:uiPriority="98"/>
    <w:lsdException w:name="Medium Shading 1 Accent 5" w:uiPriority="99"/>
    <w:lsdException w:name="Medium Shading 2 Accent 5" w:uiPriority="100"/>
    <w:lsdException w:name="Medium List 1 Accent 5" w:uiPriority="101"/>
    <w:lsdException w:name="Medium List 2 Accent 5" w:uiPriority="102"/>
    <w:lsdException w:name="Medium Grid 1 Accent 5" w:uiPriority="103"/>
    <w:lsdException w:name="Medium Grid 2 Accent 5" w:uiPriority="104"/>
    <w:lsdException w:name="Medium Grid 3 Accent 5" w:uiPriority="105"/>
    <w:lsdException w:name="Dark List Accent 5" w:uiPriority="112"/>
    <w:lsdException w:name="Colorful Shading Accent 5" w:uiPriority="113"/>
    <w:lsdException w:name="Colorful List Accent 5" w:uiPriority="114"/>
    <w:lsdException w:name="Colorful Grid Accent 5" w:uiPriority="115"/>
    <w:lsdException w:name="Light Shading Accent 6" w:uiPriority="96"/>
    <w:lsdException w:name="Light List Accent 6" w:uiPriority="97"/>
    <w:lsdException w:name="Light Grid Accent 6" w:uiPriority="98"/>
    <w:lsdException w:name="Medium Shading 1 Accent 6" w:uiPriority="99"/>
    <w:lsdException w:name="Medium Shading 2 Accent 6" w:uiPriority="100"/>
    <w:lsdException w:name="Medium List 1 Accent 6" w:uiPriority="101"/>
    <w:lsdException w:name="Medium List 2 Accent 6" w:uiPriority="102"/>
    <w:lsdException w:name="Medium Grid 1 Accent 6" w:uiPriority="103"/>
    <w:lsdException w:name="Medium Grid 2 Accent 6" w:uiPriority="104"/>
    <w:lsdException w:name="Medium Grid 3 Accent 6" w:uiPriority="105"/>
    <w:lsdException w:name="Dark List Accent 6" w:uiPriority="112"/>
    <w:lsdException w:name="Colorful Shading Accent 6" w:uiPriority="113"/>
    <w:lsdException w:name="Colorful List Accent 6" w:uiPriority="114"/>
    <w:lsdException w:name="Colorful Grid Accent 6" w:uiPriority="115"/>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iPriority="153" w:unhideWhenUsed="1"/>
    <w:lsdException w:name="Smart Hyperlink" w:semiHidden="1" w:uiPriority="153" w:unhideWhenUsed="1"/>
    <w:lsdException w:name="Hashtag" w:semiHidden="1" w:uiPriority="153" w:unhideWhenUsed="1"/>
    <w:lsdException w:name="Unresolved Mention" w:semiHidden="1" w:uiPriority="153" w:unhideWhenUsed="1"/>
  </w:latentStyles>
  <w:style w:type="paragraph" w:default="1" w:styleId="a">
    <w:name w:val="Normal"/>
    <w:qFormat/>
    <w:rPr>
      <w:lang w:val="it-IT" w:eastAsia="it-IT"/>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header"/>
    <w:basedOn w:val="a"/>
    <w:pPr>
      <w:tabs>
        <w:tab w:val="center" w:pos="4819"/>
        <w:tab w:val="right" w:pos="9638"/>
      </w:tabs>
    </w:pPr>
  </w:style>
  <w:style w:type="paragraph" w:customStyle="1" w:styleId="a4">
    <w:name w:val="footer"/>
    <w:basedOn w:val="a"/>
    <w:pPr>
      <w:tabs>
        <w:tab w:val="center" w:pos="4819"/>
        <w:tab w:val="right" w:pos="9638"/>
      </w:tabs>
    </w:pPr>
  </w:style>
  <w:style w:type="paragraph" w:customStyle="1" w:styleId="a5">
    <w:name w:val="Balloon Text"/>
    <w:basedOn w:val="a"/>
    <w:semiHidden/>
    <w:rPr>
      <w:rFonts w:ascii="Tahoma" w:hAnsi="Tahoma" w:cs="Tahoma"/>
      <w:sz w:val="16"/>
      <w:szCs w:val="16"/>
    </w:rPr>
  </w:style>
  <w:style w:type="character" w:customStyle="1" w:styleId="a6">
    <w:name w:val="page number"/>
    <w:basedOn w:val="a0"/>
  </w:style>
  <w:style w:type="table" w:customStyle="1"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Pr>
      <w:color w:val="0000FF"/>
      <w:u w:val="single" w:color="auto"/>
    </w:rPr>
  </w:style>
  <w:style w:type="paragraph" w:styleId="a9">
    <w:name w:val="Normal (Web)"/>
    <w:uiPriority w:val="99"/>
    <w:basedOn w:val="a"/>
    <w:unhideWhenUsed/>
    <w:pPr>
      <w:spacing w:after="100" w:afterAutospacing="1" w:before="100" w:beforeAutospacing="1"/>
    </w:pPr>
    <w:rPr>
      <w:lang w:val="nl-NL" w:eastAsia="nl-NL"/>
      <w:rFonts w:ascii="Calibri" w:eastAsia="Calibri" w:hAnsi="Calibri" w:cs="Calibri"/>
      <w:sz w:val="22"/>
      <w:szCs w:val="22"/>
    </w:rPr>
  </w:style>
  <w:style w:type="paragraph" w:styleId="aa">
    <w:name w:val="List Paragraph"/>
    <w:uiPriority w:val="34"/>
    <w:basedOn w:val="a"/>
    <w:qFormat/>
    <w:pPr>
      <w:ind w:left="720"/>
      <w:contextualSpacing/>
    </w:pPr>
    <w:rPr>
      <w:lang w:val="en-US" w:eastAsia="en-US"/>
      <w:rFonts w:ascii="Times Roman" w:hAnsi="Times Roman"/>
      <w:szCs w:val="20"/>
      <w:kern w:val="17"/>
    </w:rPr>
  </w:style>
  <w:style w:type="character" w:styleId="ab">
    <w:name w:val="Unresolved Mention"/>
    <w:uiPriority w:val="99"/>
    <w:basedOn w:val="a0"/>
    <w:semiHidden/>
    <w:unhideWhenUsed/>
    <w:rPr>
      <w:color w:val="605E5C"/>
      <w:shd w:val="clear" w:color="auto" w:fill="E1DFDD"/>
    </w:rPr>
  </w:style>
  <w:style w:type="character" w:styleId="ac">
    <w:name w:val="Placeholder Text"/>
    <w:uiPriority w:val="99"/>
    <w:basedOn w:val="a0"/>
    <w:semiHidden/>
    <w:rPr>
      <w:color w:val="808080"/>
    </w:rPr>
  </w:style>
  <w:style w:type="paragraph" w:styleId="ad">
    <w:name w:val="caption"/>
    <w:basedOn w:val="a"/>
    <w:next w:val="a"/>
    <w:qFormat/>
    <w:unhideWhenUsed/>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header" Target="header3.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2" Type="http://schemas.openxmlformats.org/officeDocument/2006/relationships/image" Target="media/image1.png" /><Relationship Id="rId3" Type="http://schemas.openxmlformats.org/officeDocument/2006/relationships/image" Target="media/image2.png" /><Relationship Id="rId4" Type="http://schemas.openxmlformats.org/officeDocument/2006/relationships/image" Target="media/image3.png" /><Relationship Id="rId5" Type="http://schemas.openxmlformats.org/officeDocument/2006/relationships/image" Target="media/image4.png" /><Relationship Id="rId6" Type="http://schemas.openxmlformats.org/officeDocument/2006/relationships/image" Target="media/image5.png" /><Relationship Id="rId7" Type="http://schemas.openxmlformats.org/officeDocument/2006/relationships/image" Target="media/image6.png" /><Relationship Id="rId8" Type="http://schemas.openxmlformats.org/officeDocument/2006/relationships/image" Target="media/image7.png" /><Relationship Id="rId9" Type="http://schemas.openxmlformats.org/officeDocument/2006/relationships/image" Target="media/image8.png" /><Relationship Id="rId10" Type="http://schemas.openxmlformats.org/officeDocument/2006/relationships/image" Target="media/image9.png" /><Relationship Id="rId11" Type="http://schemas.openxmlformats.org/officeDocument/2006/relationships/image" Target="media/image10.png" /><Relationship Id="rId1" Type="http://schemas.openxmlformats.org/officeDocument/2006/relationships/image" Target="media/image11.png" /><Relationship Id="rId18" Type="http://schemas.openxmlformats.org/officeDocument/2006/relationships/styles" Target="styles.xml" /><Relationship Id="rId19" Type="http://schemas.openxmlformats.org/officeDocument/2006/relationships/settings" Target="settings.xml" /><Relationship Id="rId20" Type="http://schemas.openxmlformats.org/officeDocument/2006/relationships/fontTable" Target="fontTable.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Company>NLR</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ICAF 2023 template</dc:title>
  <dc:subject/>
  <dc:creator>Marcel Bos</dc:creator>
  <cp:keywords/>
  <dc:description/>
  <cp:lastModifiedBy>82109</cp:lastModifiedBy>
  <cp:revision>1</cp:revision>
  <dcterms:created xsi:type="dcterms:W3CDTF">2023-05-12T05:16:00Z</dcterms:created>
  <dcterms:modified xsi:type="dcterms:W3CDTF">2023-05-14T06:30:35Z</dcterms:modified>
  <cp:lastPrinted>2008-11-07T07:21:00Z</cp:lastPrinted>
  <cp:version>1000.0100.01</cp:version>
</cp:coreProperties>
</file>